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EE6" w:rsidRPr="00D263A5" w:rsidRDefault="00546EE6" w:rsidP="00546EE6">
      <w:pPr>
        <w:widowControl w:val="0"/>
        <w:tabs>
          <w:tab w:val="left" w:pos="1701"/>
          <w:tab w:val="right" w:pos="9923"/>
        </w:tabs>
        <w:spacing w:before="120" w:after="0"/>
        <w:rPr>
          <w:rFonts w:ascii="Arial" w:eastAsiaTheme="minorEastAsia" w:hAnsi="Arial" w:hint="eastAsia"/>
          <w:b/>
          <w:sz w:val="24"/>
          <w:szCs w:val="24"/>
          <w:lang w:eastAsia="zh-CN"/>
        </w:rPr>
      </w:pPr>
      <w:r w:rsidRPr="00126992">
        <w:rPr>
          <w:rFonts w:ascii="Arial" w:eastAsia="MS Mincho" w:hAnsi="Arial"/>
          <w:b/>
          <w:sz w:val="24"/>
          <w:szCs w:val="24"/>
        </w:rPr>
        <w:t>3GPP TSG-RAN WG2 Meeting #115 electronic</w:t>
      </w:r>
      <w:r w:rsidRPr="00126992">
        <w:rPr>
          <w:rFonts w:ascii="Arial" w:eastAsia="MS Mincho" w:hAnsi="Arial"/>
          <w:b/>
          <w:sz w:val="24"/>
          <w:szCs w:val="24"/>
        </w:rPr>
        <w:tab/>
        <w:t>R2-2</w:t>
      </w:r>
      <w:r w:rsidR="00D263A5">
        <w:rPr>
          <w:rFonts w:ascii="Arial" w:eastAsiaTheme="minorEastAsia" w:hAnsi="Arial" w:hint="eastAsia"/>
          <w:b/>
          <w:sz w:val="24"/>
          <w:szCs w:val="24"/>
          <w:lang w:eastAsia="zh-CN"/>
        </w:rPr>
        <w:t>108515</w:t>
      </w:r>
    </w:p>
    <w:p w:rsidR="0001184C" w:rsidRPr="00546EE6" w:rsidRDefault="00546EE6" w:rsidP="0001184C">
      <w:pPr>
        <w:widowControl w:val="0"/>
        <w:tabs>
          <w:tab w:val="left" w:pos="1701"/>
          <w:tab w:val="right" w:pos="9923"/>
        </w:tabs>
        <w:spacing w:before="120" w:after="0"/>
        <w:rPr>
          <w:rFonts w:ascii="Arial" w:eastAsiaTheme="minorEastAsia" w:hAnsi="Arial"/>
          <w:b/>
          <w:sz w:val="24"/>
          <w:szCs w:val="24"/>
          <w:lang w:eastAsia="zh-CN"/>
        </w:rPr>
      </w:pPr>
      <w:r w:rsidRPr="006250ED">
        <w:rPr>
          <w:rFonts w:ascii="Arial" w:eastAsia="MS Mincho" w:hAnsi="Arial"/>
          <w:b/>
          <w:sz w:val="24"/>
          <w:szCs w:val="24"/>
        </w:rPr>
        <w:t>Online, August, 2021</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Pr>
          <w:rFonts w:eastAsia="宋体" w:cs="Arial" w:hint="eastAsia"/>
          <w:b/>
          <w:bCs/>
          <w:sz w:val="24"/>
          <w:lang w:eastAsia="zh-CN"/>
        </w:rPr>
        <w:t>8.14</w:t>
      </w:r>
      <w:r w:rsidR="00B00D57">
        <w:rPr>
          <w:rFonts w:eastAsia="宋体" w:cs="Arial" w:hint="eastAsia"/>
          <w:b/>
          <w:bCs/>
          <w:sz w:val="24"/>
          <w:lang w:eastAsia="zh-CN"/>
        </w:rPr>
        <w:t>.2.2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E848A1">
        <w:rPr>
          <w:rFonts w:ascii="Arial" w:hAnsi="Arial" w:cs="Arial" w:hint="eastAsia"/>
          <w:b/>
          <w:bCs/>
          <w:sz w:val="24"/>
          <w:lang w:eastAsia="zh-CN"/>
        </w:rPr>
        <w:t>Further discussion on s</w:t>
      </w:r>
      <w:r w:rsidR="00B00D57">
        <w:rPr>
          <w:rFonts w:ascii="Arial" w:hAnsi="Arial" w:cs="Arial" w:hint="eastAsia"/>
          <w:b/>
          <w:bCs/>
          <w:sz w:val="24"/>
          <w:lang w:eastAsia="zh-CN"/>
        </w:rPr>
        <w:t>tart and stop</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394C93" w:rsidRDefault="00FB0194" w:rsidP="00FB0194">
      <w:pPr>
        <w:overflowPunct w:val="0"/>
        <w:autoSpaceDE w:val="0"/>
        <w:autoSpaceDN w:val="0"/>
        <w:adjustRightInd w:val="0"/>
        <w:spacing w:after="0"/>
        <w:textAlignment w:val="baseline"/>
        <w:rPr>
          <w:lang w:eastAsia="zh-CN"/>
        </w:rPr>
      </w:pPr>
      <w:r>
        <w:rPr>
          <w:rFonts w:hint="eastAsia"/>
          <w:lang w:eastAsia="zh-CN"/>
        </w:rPr>
        <w:t xml:space="preserve">Last meeting the start and stop for QMC has been primarily discussed </w:t>
      </w:r>
      <w:r w:rsidR="00AB57D3">
        <w:rPr>
          <w:rFonts w:hint="eastAsia"/>
          <w:lang w:eastAsia="zh-CN"/>
        </w:rPr>
        <w:t>and an LS has been sent to SA WGs to check where to store QoE reports.</w:t>
      </w:r>
    </w:p>
    <w:p w:rsidR="002C297C" w:rsidRPr="002C297C" w:rsidRDefault="00394C93" w:rsidP="00394C93">
      <w:pPr>
        <w:rPr>
          <w:lang w:eastAsia="zh-CN"/>
        </w:rPr>
      </w:pPr>
      <w:r>
        <w:rPr>
          <w:rFonts w:hint="eastAsia"/>
          <w:lang w:eastAsia="zh-CN"/>
        </w:rPr>
        <w:t xml:space="preserve">This contribution </w:t>
      </w:r>
      <w:r w:rsidR="00FB0194">
        <w:rPr>
          <w:rFonts w:hint="eastAsia"/>
          <w:lang w:eastAsia="zh-CN"/>
        </w:rPr>
        <w:t xml:space="preserve">further </w:t>
      </w:r>
      <w:r>
        <w:rPr>
          <w:rFonts w:hint="eastAsia"/>
          <w:lang w:eastAsia="zh-CN"/>
        </w:rPr>
        <w:t>discusses the start and stop</w:t>
      </w:r>
      <w:r w:rsidR="00F52877">
        <w:rPr>
          <w:rFonts w:hint="eastAsia"/>
          <w:lang w:eastAsia="zh-CN"/>
        </w:rPr>
        <w:t>, i.e. activation, deactivation, pause and resume</w:t>
      </w:r>
      <w:r>
        <w:rPr>
          <w:rFonts w:hint="eastAsia"/>
          <w:lang w:eastAsia="zh-CN"/>
        </w:rPr>
        <w:t xml:space="preserve"> for NR QoE measurement.</w:t>
      </w:r>
    </w:p>
    <w:p w:rsidR="00E83B14" w:rsidRDefault="00B03536" w:rsidP="00E83B14">
      <w:pPr>
        <w:pStyle w:val="1"/>
        <w:rPr>
          <w:lang w:eastAsia="zh-CN"/>
        </w:rPr>
      </w:pPr>
      <w:r>
        <w:rPr>
          <w:rFonts w:hint="eastAsia"/>
          <w:lang w:eastAsia="zh-CN"/>
        </w:rPr>
        <w:t>2</w:t>
      </w:r>
      <w:r w:rsidR="00CD4C7B" w:rsidRPr="006E13D1">
        <w:tab/>
      </w:r>
      <w:r w:rsidR="001F5C44">
        <w:t>Discussion</w:t>
      </w:r>
    </w:p>
    <w:p w:rsidR="000727E7" w:rsidRDefault="000727E7" w:rsidP="000727E7">
      <w:pPr>
        <w:rPr>
          <w:lang w:eastAsia="zh-CN"/>
        </w:rPr>
      </w:pPr>
      <w:r>
        <w:rPr>
          <w:rFonts w:hint="eastAsia"/>
          <w:lang w:eastAsia="zh-CN"/>
        </w:rPr>
        <w:t xml:space="preserve">For LTE QMC, the mechanism for activation and deactivation has been specified in TS 28.405 [3] which </w:t>
      </w:r>
      <w:r w:rsidR="007D11DD">
        <w:rPr>
          <w:rFonts w:hint="eastAsia"/>
          <w:lang w:eastAsia="zh-CN"/>
        </w:rPr>
        <w:t>is</w:t>
      </w:r>
      <w:r>
        <w:rPr>
          <w:rFonts w:hint="eastAsia"/>
          <w:lang w:eastAsia="zh-CN"/>
        </w:rPr>
        <w:t xml:space="preserve"> quoted as below,</w:t>
      </w:r>
    </w:p>
    <w:p w:rsidR="000727E7" w:rsidRPr="000727E7" w:rsidRDefault="000727E7" w:rsidP="000727E7">
      <w:pPr>
        <w:keepNext/>
        <w:keepLines/>
        <w:overflowPunct w:val="0"/>
        <w:autoSpaceDE w:val="0"/>
        <w:autoSpaceDN w:val="0"/>
        <w:adjustRightInd w:val="0"/>
        <w:spacing w:before="120"/>
        <w:ind w:left="1134" w:hanging="1134"/>
        <w:textAlignment w:val="baseline"/>
        <w:outlineLvl w:val="2"/>
        <w:rPr>
          <w:rFonts w:ascii="Arial" w:eastAsia="Times New Roman" w:hAnsi="Arial"/>
          <w:i/>
          <w:sz w:val="28"/>
        </w:rPr>
      </w:pPr>
      <w:bookmarkStart w:id="0" w:name="_Toc42758776"/>
      <w:bookmarkStart w:id="1" w:name="_Toc42759183"/>
      <w:bookmarkStart w:id="2" w:name="_Toc42759807"/>
      <w:r w:rsidRPr="000727E7">
        <w:rPr>
          <w:rFonts w:ascii="Arial" w:eastAsia="Times New Roman" w:hAnsi="Arial"/>
          <w:i/>
          <w:sz w:val="28"/>
        </w:rPr>
        <w:t>4.2.1</w:t>
      </w:r>
      <w:r w:rsidRPr="000727E7">
        <w:rPr>
          <w:rFonts w:ascii="Arial" w:eastAsia="Times New Roman" w:hAnsi="Arial"/>
          <w:i/>
          <w:sz w:val="28"/>
        </w:rPr>
        <w:tab/>
        <w:t>Activation of measurement collection job and reporting of collected information in LTE</w:t>
      </w:r>
      <w:bookmarkEnd w:id="0"/>
      <w:bookmarkEnd w:id="1"/>
      <w:bookmarkEnd w:id="2"/>
    </w:p>
    <w:p w:rsidR="000727E7" w:rsidRPr="000727E7" w:rsidRDefault="000727E7" w:rsidP="000727E7">
      <w:pPr>
        <w:rPr>
          <w:rFonts w:eastAsiaTheme="minorEastAsia"/>
          <w:i/>
          <w:lang w:eastAsia="zh-CN"/>
        </w:rPr>
      </w:pPr>
      <w:r w:rsidRPr="000727E7">
        <w:rPr>
          <w:rFonts w:eastAsia="Times New Roman"/>
          <w:i/>
        </w:rPr>
        <w:t xml:space="preserve">The parameters for the network request session are sent from the management system to the eNBs that host the cells that are included in the collection job request in the </w:t>
      </w:r>
      <w:r w:rsidRPr="000727E7">
        <w:rPr>
          <w:rFonts w:ascii="Courier New" w:eastAsia="Times New Roman" w:hAnsi="Courier New" w:cs="Courier New"/>
          <w:i/>
        </w:rPr>
        <w:t xml:space="preserve">activateAreaQMCJob </w:t>
      </w:r>
      <w:r w:rsidRPr="000727E7">
        <w:rPr>
          <w:rFonts w:eastAsia="Times New Roman"/>
          <w:i/>
        </w:rPr>
        <w:t xml:space="preserve">operation [3]. The eNB starts a network request session, with the </w:t>
      </w:r>
      <w:r w:rsidRPr="000727E7">
        <w:rPr>
          <w:rFonts w:ascii="Courier New" w:eastAsia="Times New Roman" w:hAnsi="Courier New" w:cs="Courier New"/>
          <w:i/>
        </w:rPr>
        <w:t>Network request session id</w:t>
      </w:r>
      <w:r w:rsidRPr="000727E7">
        <w:rPr>
          <w:rFonts w:eastAsia="Times New Roman"/>
          <w:i/>
        </w:rPr>
        <w:t xml:space="preserve"> [3] given in </w:t>
      </w:r>
      <w:r w:rsidRPr="000727E7">
        <w:rPr>
          <w:rFonts w:ascii="Courier New" w:eastAsia="Times New Roman" w:hAnsi="Courier New" w:cs="Courier New"/>
          <w:i/>
        </w:rPr>
        <w:t xml:space="preserve">activateAreaQMCJob </w:t>
      </w:r>
      <w:r w:rsidRPr="000727E7">
        <w:rPr>
          <w:rFonts w:eastAsia="Times New Roman"/>
          <w:i/>
        </w:rPr>
        <w:t xml:space="preserve">operation [3]. For the duration of the network request session, the eNB(s) checks for connections where the UE has the </w:t>
      </w:r>
      <w:r w:rsidRPr="000727E7">
        <w:rPr>
          <w:rFonts w:ascii="Courier New" w:eastAsia="Times New Roman" w:hAnsi="Courier New" w:cs="Courier New" w:hint="eastAsia"/>
          <w:i/>
        </w:rPr>
        <w:t>QoE</w:t>
      </w:r>
      <w:r w:rsidRPr="000727E7">
        <w:rPr>
          <w:rFonts w:ascii="Courier New" w:eastAsia="Times New Roman" w:hAnsi="Courier New" w:cs="Courier New"/>
          <w:i/>
        </w:rPr>
        <w:t>-</w:t>
      </w:r>
      <w:r w:rsidRPr="000727E7">
        <w:rPr>
          <w:rFonts w:ascii="Courier New" w:eastAsia="Times New Roman" w:hAnsi="Courier New" w:cs="Courier New" w:hint="eastAsia"/>
          <w:i/>
        </w:rPr>
        <w:t>Meas</w:t>
      </w:r>
      <w:r w:rsidRPr="000727E7">
        <w:rPr>
          <w:rFonts w:ascii="Courier New" w:eastAsia="Times New Roman" w:hAnsi="Courier New" w:cs="Courier New"/>
          <w:i/>
        </w:rPr>
        <w:t>Report</w:t>
      </w:r>
      <w:r w:rsidRPr="000727E7">
        <w:rPr>
          <w:rFonts w:eastAsia="Times New Roman"/>
          <w:i/>
        </w:rPr>
        <w:t xml:space="preserve"> capability [8] for collection of streaming services or the </w:t>
      </w:r>
      <w:r w:rsidRPr="000727E7">
        <w:rPr>
          <w:rFonts w:ascii="Courier New" w:eastAsia="Times New Roman" w:hAnsi="Courier New" w:cs="Courier New" w:hint="eastAsia"/>
          <w:i/>
        </w:rPr>
        <w:t>QoE</w:t>
      </w:r>
      <w:r w:rsidRPr="000727E7">
        <w:rPr>
          <w:rFonts w:ascii="Courier New" w:eastAsia="Times New Roman" w:hAnsi="Courier New" w:cs="Courier New"/>
          <w:i/>
        </w:rPr>
        <w:t>-MTSI-</w:t>
      </w:r>
      <w:r w:rsidRPr="000727E7">
        <w:rPr>
          <w:rFonts w:ascii="Courier New" w:eastAsia="Times New Roman" w:hAnsi="Courier New" w:cs="Courier New" w:hint="eastAsia"/>
          <w:i/>
        </w:rPr>
        <w:t>Meas</w:t>
      </w:r>
      <w:r w:rsidRPr="000727E7">
        <w:rPr>
          <w:rFonts w:ascii="Courier New" w:eastAsia="Times New Roman" w:hAnsi="Courier New" w:cs="Courier New"/>
          <w:i/>
        </w:rPr>
        <w:t>Report</w:t>
      </w:r>
      <w:r w:rsidRPr="000727E7">
        <w:rPr>
          <w:rFonts w:eastAsia="Times New Roman"/>
          <w:i/>
        </w:rPr>
        <w:t xml:space="preserve"> capability [8] for collection of MTSI services. The UE capability is sent from the UE to eNB via the core network in message </w:t>
      </w:r>
      <w:r w:rsidRPr="000727E7">
        <w:rPr>
          <w:rFonts w:ascii="Courier New" w:eastAsia="Times New Roman" w:hAnsi="Courier New" w:cs="Courier New"/>
          <w:i/>
        </w:rPr>
        <w:t xml:space="preserve">UE CAPABILITY INFO INDICATION </w:t>
      </w:r>
      <w:r w:rsidRPr="000727E7">
        <w:rPr>
          <w:rFonts w:eastAsia="Times New Roman"/>
          <w:i/>
        </w:rPr>
        <w:t>[9].</w:t>
      </w:r>
    </w:p>
    <w:p w:rsidR="000727E7" w:rsidRPr="000727E7" w:rsidRDefault="000727E7" w:rsidP="000727E7">
      <w:pPr>
        <w:rPr>
          <w:rFonts w:eastAsiaTheme="minorEastAsia"/>
          <w:i/>
          <w:lang w:eastAsia="zh-CN"/>
        </w:rPr>
      </w:pPr>
      <w:r w:rsidRPr="000727E7">
        <w:rPr>
          <w:rFonts w:eastAsiaTheme="minorEastAsia"/>
          <w:i/>
          <w:lang w:eastAsia="zh-CN"/>
        </w:rPr>
        <w:t>…</w:t>
      </w:r>
    </w:p>
    <w:p w:rsidR="000727E7" w:rsidRPr="000727E7" w:rsidRDefault="000727E7" w:rsidP="000727E7">
      <w:pPr>
        <w:keepNext/>
        <w:keepLines/>
        <w:overflowPunct w:val="0"/>
        <w:autoSpaceDE w:val="0"/>
        <w:autoSpaceDN w:val="0"/>
        <w:adjustRightInd w:val="0"/>
        <w:spacing w:before="120"/>
        <w:ind w:left="1134" w:hanging="1134"/>
        <w:textAlignment w:val="baseline"/>
        <w:outlineLvl w:val="2"/>
        <w:rPr>
          <w:rFonts w:ascii="Arial" w:eastAsia="Times New Roman" w:hAnsi="Arial"/>
          <w:i/>
          <w:sz w:val="28"/>
        </w:rPr>
      </w:pPr>
      <w:bookmarkStart w:id="3" w:name="_Toc42758780"/>
      <w:bookmarkStart w:id="4" w:name="_Toc42759187"/>
      <w:bookmarkStart w:id="5" w:name="_Toc42759811"/>
      <w:r w:rsidRPr="000727E7">
        <w:rPr>
          <w:rFonts w:ascii="Arial" w:eastAsia="Times New Roman" w:hAnsi="Arial"/>
          <w:i/>
          <w:sz w:val="28"/>
        </w:rPr>
        <w:lastRenderedPageBreak/>
        <w:t>4.2.3</w:t>
      </w:r>
      <w:r w:rsidRPr="000727E7">
        <w:rPr>
          <w:rFonts w:ascii="Arial" w:eastAsia="Times New Roman" w:hAnsi="Arial"/>
          <w:i/>
          <w:sz w:val="28"/>
        </w:rPr>
        <w:tab/>
        <w:t>Deactivation of measurement collection job in LTE</w:t>
      </w:r>
      <w:bookmarkEnd w:id="3"/>
      <w:bookmarkEnd w:id="4"/>
      <w:bookmarkEnd w:id="5"/>
    </w:p>
    <w:p w:rsidR="000727E7" w:rsidRPr="000727E7" w:rsidRDefault="000727E7" w:rsidP="000727E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rPr>
      </w:pPr>
      <w:bookmarkStart w:id="6" w:name="_Toc42758781"/>
      <w:bookmarkStart w:id="7" w:name="_Toc42759188"/>
      <w:bookmarkStart w:id="8" w:name="_Toc42759812"/>
      <w:r w:rsidRPr="000727E7">
        <w:rPr>
          <w:rFonts w:ascii="Arial" w:eastAsia="Times New Roman" w:hAnsi="Arial"/>
          <w:i/>
          <w:sz w:val="24"/>
        </w:rPr>
        <w:t>4.2.3.1</w:t>
      </w:r>
      <w:r w:rsidRPr="000727E7">
        <w:rPr>
          <w:rFonts w:ascii="Arial" w:eastAsia="Times New Roman" w:hAnsi="Arial"/>
          <w:i/>
          <w:sz w:val="24"/>
        </w:rPr>
        <w:tab/>
        <w:t>Forced deactivation</w:t>
      </w:r>
      <w:bookmarkEnd w:id="6"/>
      <w:bookmarkEnd w:id="7"/>
      <w:bookmarkEnd w:id="8"/>
    </w:p>
    <w:p w:rsidR="000727E7" w:rsidRPr="000727E7" w:rsidRDefault="000727E7" w:rsidP="000727E7">
      <w:pPr>
        <w:keepNext/>
        <w:keepLines/>
        <w:overflowPunct w:val="0"/>
        <w:autoSpaceDE w:val="0"/>
        <w:autoSpaceDN w:val="0"/>
        <w:adjustRightInd w:val="0"/>
        <w:textAlignment w:val="baseline"/>
        <w:rPr>
          <w:rFonts w:eastAsia="Times New Roman"/>
          <w:i/>
        </w:rPr>
      </w:pPr>
      <w:r w:rsidRPr="000727E7">
        <w:rPr>
          <w:rFonts w:eastAsia="Times New Roman"/>
          <w:i/>
        </w:rPr>
        <w:t xml:space="preserve">When the operator technician or the management application wants to deactivate a measurement collection job, the management system sends the </w:t>
      </w:r>
      <w:r w:rsidRPr="000727E7">
        <w:rPr>
          <w:rFonts w:ascii="Courier New" w:eastAsia="Times New Roman" w:hAnsi="Courier New" w:cs="Courier New"/>
          <w:i/>
        </w:rPr>
        <w:t>deactivateQMCJob</w:t>
      </w:r>
      <w:r w:rsidRPr="000727E7">
        <w:rPr>
          <w:rFonts w:eastAsia="Times New Roman"/>
          <w:i/>
        </w:rPr>
        <w:t xml:space="preserve"> operation [3] to the eNB. The eNB sets the network request session to ended, but does not delete the </w:t>
      </w:r>
      <w:r w:rsidRPr="000727E7">
        <w:rPr>
          <w:rFonts w:ascii="Courier New" w:eastAsia="Times New Roman" w:hAnsi="Courier New" w:cs="Courier New"/>
          <w:i/>
        </w:rPr>
        <w:t>UE request session id</w:t>
      </w:r>
      <w:r w:rsidRPr="000727E7">
        <w:rPr>
          <w:rFonts w:eastAsia="Times New Roman"/>
          <w:i/>
        </w:rPr>
        <w:t xml:space="preserve"> and the </w:t>
      </w:r>
      <w:r w:rsidRPr="000727E7">
        <w:rPr>
          <w:rFonts w:ascii="Courier New" w:eastAsia="Times New Roman" w:hAnsi="Courier New" w:cs="Courier New"/>
          <w:i/>
        </w:rPr>
        <w:t>Collection Entity Address</w:t>
      </w:r>
      <w:r w:rsidRPr="000727E7">
        <w:rPr>
          <w:rFonts w:eastAsia="Times New Roman"/>
          <w:i/>
        </w:rPr>
        <w:t xml:space="preserve"> parameters [3], as the UE still may send reports which shall be send to the collection centre. For UE request sessions which have reported that a recording session is started, the eNB sends the </w:t>
      </w:r>
      <w:r w:rsidRPr="000727E7">
        <w:rPr>
          <w:rFonts w:ascii="Courier New" w:eastAsia="Times New Roman" w:hAnsi="Courier New" w:cs="Courier New"/>
          <w:i/>
        </w:rPr>
        <w:t>RRCConnectionReconfiguration</w:t>
      </w:r>
      <w:r w:rsidRPr="000727E7">
        <w:rPr>
          <w:rFonts w:eastAsia="Times New Roman"/>
          <w:i/>
        </w:rPr>
        <w:t xml:space="preserve"> message [8] to relevant UEs. </w:t>
      </w:r>
      <w:r w:rsidRPr="00C7145C">
        <w:rPr>
          <w:rFonts w:eastAsia="Times New Roman"/>
          <w:i/>
          <w:highlight w:val="yellow"/>
        </w:rPr>
        <w:t xml:space="preserve">The </w:t>
      </w:r>
      <w:r w:rsidRPr="00C7145C">
        <w:rPr>
          <w:rFonts w:ascii="Courier New" w:eastAsia="Times New Roman" w:hAnsi="Courier New" w:cs="Courier New"/>
          <w:i/>
          <w:highlight w:val="yellow"/>
        </w:rPr>
        <w:t>RRCConnectionReconfiguration</w:t>
      </w:r>
      <w:r w:rsidRPr="00C7145C">
        <w:rPr>
          <w:rFonts w:eastAsia="Times New Roman"/>
          <w:i/>
          <w:highlight w:val="yellow"/>
        </w:rPr>
        <w:t xml:space="preserve"> message is including </w:t>
      </w:r>
      <w:r w:rsidRPr="00C7145C">
        <w:rPr>
          <w:rFonts w:eastAsia="Times New Roman"/>
          <w:i/>
          <w:iCs/>
          <w:highlight w:val="yellow"/>
        </w:rPr>
        <w:t xml:space="preserve">measConfigAppLayer </w:t>
      </w:r>
      <w:r w:rsidRPr="00C7145C">
        <w:rPr>
          <w:rFonts w:eastAsia="Times New Roman"/>
          <w:i/>
          <w:highlight w:val="yellow"/>
        </w:rPr>
        <w:t>set to discard</w:t>
      </w:r>
      <w:r w:rsidRPr="00C7145C">
        <w:rPr>
          <w:rFonts w:eastAsia="Times New Roman"/>
          <w:i/>
          <w:iCs/>
          <w:highlight w:val="yellow"/>
        </w:rPr>
        <w:t xml:space="preserve"> </w:t>
      </w:r>
      <w:r w:rsidRPr="00C7145C">
        <w:rPr>
          <w:rFonts w:eastAsia="Times New Roman"/>
          <w:i/>
          <w:highlight w:val="yellow"/>
        </w:rPr>
        <w:t xml:space="preserve">application layer measurement report information in </w:t>
      </w:r>
      <w:r w:rsidRPr="00C7145C">
        <w:rPr>
          <w:rFonts w:eastAsia="Times New Roman"/>
          <w:i/>
          <w:iCs/>
          <w:highlight w:val="yellow"/>
        </w:rPr>
        <w:t>otherConfig</w:t>
      </w:r>
      <w:r w:rsidRPr="000727E7">
        <w:rPr>
          <w:rFonts w:eastAsia="Times New Roman"/>
          <w:i/>
          <w:iCs/>
        </w:rPr>
        <w:t xml:space="preserve"> [8]</w:t>
      </w:r>
      <w:r w:rsidRPr="000727E7">
        <w:rPr>
          <w:rFonts w:eastAsia="Times New Roman"/>
          <w:i/>
        </w:rPr>
        <w:t xml:space="preserve">. The Access stratum sends +CAPPLEVMC AT command [5] to the application with the discard request. The application stops the recording session and stops recording of the requested information. The </w:t>
      </w:r>
      <w:r w:rsidRPr="000727E7">
        <w:rPr>
          <w:rFonts w:ascii="Courier New" w:eastAsia="Times New Roman" w:hAnsi="Courier New" w:cs="Courier New"/>
          <w:i/>
        </w:rPr>
        <w:t>UE request session id</w:t>
      </w:r>
      <w:r w:rsidRPr="000727E7">
        <w:rPr>
          <w:rFonts w:eastAsia="Times New Roman"/>
          <w:i/>
        </w:rPr>
        <w:t xml:space="preserve"> and the </w:t>
      </w:r>
      <w:r w:rsidRPr="000727E7">
        <w:rPr>
          <w:rFonts w:ascii="Courier New" w:eastAsia="Times New Roman" w:hAnsi="Courier New" w:cs="Courier New"/>
          <w:i/>
        </w:rPr>
        <w:t>Collection Entity Address</w:t>
      </w:r>
      <w:r w:rsidRPr="000727E7">
        <w:rPr>
          <w:rFonts w:eastAsia="Times New Roman"/>
          <w:i/>
        </w:rPr>
        <w:t xml:space="preserve"> parameters [3] in the eNB are deleted when the UE request session is ended.</w:t>
      </w:r>
    </w:p>
    <w:p w:rsidR="000727E7" w:rsidRPr="000727E7" w:rsidRDefault="000727E7" w:rsidP="000727E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rPr>
      </w:pPr>
      <w:bookmarkStart w:id="9" w:name="_Toc42758782"/>
      <w:bookmarkStart w:id="10" w:name="_Toc42759189"/>
      <w:bookmarkStart w:id="11" w:name="_Toc42759813"/>
      <w:r w:rsidRPr="000727E7">
        <w:rPr>
          <w:rFonts w:ascii="Arial" w:eastAsia="Times New Roman" w:hAnsi="Arial"/>
          <w:i/>
          <w:sz w:val="24"/>
        </w:rPr>
        <w:t>4.2.3.2</w:t>
      </w:r>
      <w:r w:rsidRPr="000727E7">
        <w:rPr>
          <w:rFonts w:ascii="Arial" w:eastAsia="Times New Roman" w:hAnsi="Arial"/>
          <w:i/>
          <w:sz w:val="24"/>
        </w:rPr>
        <w:tab/>
        <w:t>Deactivation of recording session</w:t>
      </w:r>
      <w:bookmarkEnd w:id="9"/>
      <w:bookmarkEnd w:id="10"/>
      <w:bookmarkEnd w:id="11"/>
    </w:p>
    <w:p w:rsidR="000727E7" w:rsidRDefault="000727E7" w:rsidP="000727E7">
      <w:pPr>
        <w:rPr>
          <w:lang w:eastAsia="zh-CN"/>
        </w:rPr>
      </w:pPr>
      <w:r w:rsidRPr="000727E7">
        <w:rPr>
          <w:rFonts w:eastAsia="Times New Roman"/>
          <w:i/>
        </w:rPr>
        <w:t>Regardless of whether the pre-set time has elapsed or not, the recording session continues to be active until the session for the application is ended.</w:t>
      </w:r>
    </w:p>
    <w:p w:rsidR="009E6986" w:rsidRDefault="009E6986" w:rsidP="009E6986">
      <w:pPr>
        <w:rPr>
          <w:lang w:eastAsia="zh-CN"/>
        </w:rPr>
      </w:pPr>
      <w:r>
        <w:rPr>
          <w:rFonts w:hint="eastAsia"/>
          <w:lang w:eastAsia="zh-CN"/>
        </w:rPr>
        <w:t xml:space="preserve">According to above quotations, in LTE, the RRC </w:t>
      </w:r>
      <w:r>
        <w:rPr>
          <w:lang w:eastAsia="zh-CN"/>
        </w:rPr>
        <w:t>signalling</w:t>
      </w:r>
      <w:r>
        <w:rPr>
          <w:rFonts w:hint="eastAsia"/>
          <w:lang w:eastAsia="zh-CN"/>
        </w:rPr>
        <w:t xml:space="preserve"> is used for indicating to discard QoE report collected at the UE side upon QoE deactivation procedure. The same principle can also be applied to NR QoE.</w:t>
      </w:r>
    </w:p>
    <w:p w:rsidR="000727E7" w:rsidRDefault="009E6986" w:rsidP="009E6986">
      <w:pPr>
        <w:rPr>
          <w:lang w:eastAsia="zh-CN"/>
        </w:rPr>
      </w:pPr>
      <w:r>
        <w:rPr>
          <w:rFonts w:hint="eastAsia"/>
          <w:b/>
          <w:lang w:eastAsia="zh-CN"/>
        </w:rPr>
        <w:t xml:space="preserve">Proposal 1: Add </w:t>
      </w:r>
      <w:r w:rsidRPr="009E6986">
        <w:rPr>
          <w:rFonts w:hint="eastAsia"/>
          <w:b/>
          <w:i/>
          <w:lang w:eastAsia="zh-CN"/>
        </w:rPr>
        <w:t>measConfigAppLayer</w:t>
      </w:r>
      <w:r>
        <w:rPr>
          <w:rFonts w:hint="eastAsia"/>
          <w:b/>
          <w:lang w:eastAsia="zh-CN"/>
        </w:rPr>
        <w:t xml:space="preserve"> in </w:t>
      </w:r>
      <w:r w:rsidRPr="009E6986">
        <w:rPr>
          <w:rFonts w:hint="eastAsia"/>
          <w:b/>
          <w:i/>
          <w:lang w:eastAsia="zh-CN"/>
        </w:rPr>
        <w:t>otherConfig</w:t>
      </w:r>
      <w:r>
        <w:rPr>
          <w:rFonts w:hint="eastAsia"/>
          <w:b/>
          <w:i/>
          <w:lang w:eastAsia="zh-CN"/>
        </w:rPr>
        <w:t>,</w:t>
      </w:r>
      <w:r>
        <w:rPr>
          <w:rFonts w:hint="eastAsia"/>
          <w:b/>
          <w:lang w:eastAsia="zh-CN"/>
        </w:rPr>
        <w:t xml:space="preserve"> and </w:t>
      </w:r>
      <w:r w:rsidRPr="009E6986">
        <w:rPr>
          <w:rFonts w:hint="eastAsia"/>
          <w:b/>
          <w:i/>
          <w:lang w:eastAsia="zh-CN"/>
        </w:rPr>
        <w:t>measConfigAppLayer</w:t>
      </w:r>
      <w:r>
        <w:rPr>
          <w:rFonts w:hint="eastAsia"/>
          <w:b/>
          <w:lang w:eastAsia="zh-CN"/>
        </w:rPr>
        <w:t xml:space="preserve"> is set to discard QoE report collected at the UE side upon QMC deactivation.</w:t>
      </w:r>
    </w:p>
    <w:p w:rsidR="001A5075" w:rsidRDefault="001A5075" w:rsidP="001A5075">
      <w:pPr>
        <w:rPr>
          <w:lang w:eastAsia="zh-CN"/>
        </w:rPr>
      </w:pPr>
      <w:r>
        <w:rPr>
          <w:rFonts w:hint="eastAsia"/>
          <w:lang w:eastAsia="zh-CN"/>
        </w:rPr>
        <w:t>Regarding the pause and restart for NR QoE, TS 28.405 [3] has captured such mechanism in LTE, and RAN impact has also been given which is quoted as follows,</w:t>
      </w:r>
    </w:p>
    <w:p w:rsidR="001A5075" w:rsidRPr="00E30E12" w:rsidRDefault="001A5075" w:rsidP="001A5075">
      <w:pPr>
        <w:keepNext/>
        <w:keepLines/>
        <w:overflowPunct w:val="0"/>
        <w:autoSpaceDE w:val="0"/>
        <w:autoSpaceDN w:val="0"/>
        <w:adjustRightInd w:val="0"/>
        <w:spacing w:before="120"/>
        <w:ind w:left="1134" w:hanging="1134"/>
        <w:textAlignment w:val="baseline"/>
        <w:outlineLvl w:val="2"/>
        <w:rPr>
          <w:rFonts w:ascii="Arial" w:eastAsia="Times New Roman" w:hAnsi="Arial"/>
          <w:i/>
          <w:sz w:val="28"/>
        </w:rPr>
      </w:pPr>
      <w:r w:rsidRPr="00E30E12">
        <w:rPr>
          <w:rFonts w:ascii="Arial" w:eastAsia="Times New Roman" w:hAnsi="Arial"/>
          <w:i/>
          <w:sz w:val="28"/>
        </w:rPr>
        <w:t>4.2.4</w:t>
      </w:r>
      <w:r w:rsidRPr="00E30E12">
        <w:rPr>
          <w:rFonts w:ascii="Arial" w:eastAsia="Times New Roman" w:hAnsi="Arial"/>
          <w:i/>
          <w:sz w:val="28"/>
        </w:rPr>
        <w:tab/>
        <w:t>Temporary stop and restart of QoE information reporting during RAN overload in LTE</w:t>
      </w:r>
    </w:p>
    <w:p w:rsidR="001A5075" w:rsidRPr="00E30E12" w:rsidRDefault="001A5075" w:rsidP="001A5075">
      <w:pPr>
        <w:overflowPunct w:val="0"/>
        <w:autoSpaceDE w:val="0"/>
        <w:autoSpaceDN w:val="0"/>
        <w:adjustRightInd w:val="0"/>
        <w:textAlignment w:val="baseline"/>
        <w:rPr>
          <w:rFonts w:eastAsia="Times New Roman"/>
          <w:i/>
        </w:rPr>
      </w:pPr>
      <w:r w:rsidRPr="00E30E12">
        <w:rPr>
          <w:rFonts w:eastAsia="Times New Roman"/>
          <w:i/>
        </w:rPr>
        <w:t xml:space="preserve">In case of overload in RAN, the eNB may temporarily stop the reporting from the UE by send the </w:t>
      </w:r>
      <w:r w:rsidRPr="00E30E12">
        <w:rPr>
          <w:rFonts w:ascii="Courier New" w:eastAsia="Times New Roman" w:hAnsi="Courier New" w:cs="Courier New"/>
          <w:i/>
        </w:rPr>
        <w:t>RRCConnectionReconfiguration</w:t>
      </w:r>
      <w:r w:rsidRPr="00E30E12">
        <w:rPr>
          <w:rFonts w:eastAsia="Times New Roman"/>
          <w:i/>
        </w:rPr>
        <w:t xml:space="preserve"> message [8] to relevant UEs. </w:t>
      </w:r>
      <w:r w:rsidRPr="001A5075">
        <w:rPr>
          <w:rFonts w:eastAsia="Times New Roman"/>
          <w:i/>
          <w:highlight w:val="yellow"/>
        </w:rPr>
        <w:t xml:space="preserve">The </w:t>
      </w:r>
      <w:r w:rsidRPr="001A5075">
        <w:rPr>
          <w:rFonts w:ascii="Courier New" w:eastAsia="Times New Roman" w:hAnsi="Courier New" w:cs="Courier New"/>
          <w:i/>
          <w:highlight w:val="yellow"/>
        </w:rPr>
        <w:t>RRCConnectionReconfiguration</w:t>
      </w:r>
      <w:r w:rsidRPr="001A5075">
        <w:rPr>
          <w:rFonts w:eastAsia="Times New Roman"/>
          <w:i/>
          <w:highlight w:val="yellow"/>
        </w:rPr>
        <w:t xml:space="preserve"> message is including </w:t>
      </w:r>
      <w:r w:rsidRPr="001A5075">
        <w:rPr>
          <w:rFonts w:eastAsia="Times New Roman"/>
          <w:i/>
          <w:iCs/>
          <w:highlight w:val="yellow"/>
        </w:rPr>
        <w:t xml:space="preserve">measConfigAppLayer </w:t>
      </w:r>
      <w:r w:rsidRPr="001A5075">
        <w:rPr>
          <w:rFonts w:eastAsia="Times New Roman"/>
          <w:i/>
          <w:highlight w:val="yellow"/>
        </w:rPr>
        <w:t>set to temporarily stop</w:t>
      </w:r>
      <w:r w:rsidRPr="001A5075">
        <w:rPr>
          <w:rFonts w:eastAsia="Times New Roman"/>
          <w:i/>
          <w:iCs/>
          <w:highlight w:val="yellow"/>
        </w:rPr>
        <w:t xml:space="preserve"> </w:t>
      </w:r>
      <w:r w:rsidRPr="001A5075">
        <w:rPr>
          <w:rFonts w:eastAsia="Times New Roman"/>
          <w:i/>
          <w:highlight w:val="yellow"/>
        </w:rPr>
        <w:t xml:space="preserve">application layer measurement reporting in </w:t>
      </w:r>
      <w:r w:rsidRPr="001A5075">
        <w:rPr>
          <w:rFonts w:eastAsia="Times New Roman"/>
          <w:i/>
          <w:iCs/>
          <w:highlight w:val="yellow"/>
        </w:rPr>
        <w:t>otherConfig</w:t>
      </w:r>
      <w:r w:rsidRPr="00E30E12">
        <w:rPr>
          <w:rFonts w:eastAsia="Times New Roman"/>
          <w:i/>
          <w:iCs/>
        </w:rPr>
        <w:t xml:space="preserve"> [8]</w:t>
      </w:r>
      <w:r w:rsidRPr="00E30E12">
        <w:rPr>
          <w:rFonts w:eastAsia="Times New Roman"/>
          <w:i/>
        </w:rPr>
        <w:t xml:space="preserve">. The Access stratum sends +CAPPLEVMC AT command [5] to the application with the temporary stop request. The application stops the reporting and stops recording further information when the data in the reporting container is used. Then the recorded data is kept until it is reported or when the UE request session is ended. </w:t>
      </w:r>
    </w:p>
    <w:p w:rsidR="001A5075" w:rsidRDefault="001A5075" w:rsidP="001A5075">
      <w:pPr>
        <w:rPr>
          <w:lang w:eastAsia="zh-CN"/>
        </w:rPr>
      </w:pPr>
      <w:r w:rsidRPr="00E30E12">
        <w:rPr>
          <w:rFonts w:eastAsia="Times New Roman"/>
          <w:i/>
        </w:rPr>
        <w:t xml:space="preserve">When the overload situation in RAN is ended the eNB restart the reporting from the UE by send the </w:t>
      </w:r>
      <w:r w:rsidRPr="00E30E12">
        <w:rPr>
          <w:rFonts w:ascii="Courier New" w:eastAsia="Times New Roman" w:hAnsi="Courier New" w:cs="Courier New"/>
          <w:i/>
        </w:rPr>
        <w:t>RRCConnectionReconfiguration</w:t>
      </w:r>
      <w:r w:rsidRPr="00E30E12">
        <w:rPr>
          <w:rFonts w:eastAsia="Times New Roman"/>
          <w:i/>
        </w:rPr>
        <w:t xml:space="preserve"> message [8] to relevant UEs. </w:t>
      </w:r>
      <w:r w:rsidRPr="001A5075">
        <w:rPr>
          <w:rFonts w:eastAsia="Times New Roman"/>
          <w:i/>
          <w:highlight w:val="yellow"/>
        </w:rPr>
        <w:t xml:space="preserve">The </w:t>
      </w:r>
      <w:r w:rsidRPr="001A5075">
        <w:rPr>
          <w:rFonts w:ascii="Courier New" w:eastAsia="Times New Roman" w:hAnsi="Courier New" w:cs="Courier New"/>
          <w:i/>
          <w:highlight w:val="yellow"/>
        </w:rPr>
        <w:t>RRCConnectionReconfiguration</w:t>
      </w:r>
      <w:r w:rsidRPr="001A5075">
        <w:rPr>
          <w:rFonts w:eastAsia="Times New Roman"/>
          <w:i/>
          <w:highlight w:val="yellow"/>
        </w:rPr>
        <w:t xml:space="preserve"> message is including </w:t>
      </w:r>
      <w:r w:rsidRPr="001A5075">
        <w:rPr>
          <w:rFonts w:eastAsia="Times New Roman"/>
          <w:i/>
          <w:iCs/>
          <w:highlight w:val="yellow"/>
        </w:rPr>
        <w:t xml:space="preserve">measConfigAppLayer </w:t>
      </w:r>
      <w:r w:rsidRPr="001A5075">
        <w:rPr>
          <w:rFonts w:eastAsia="Times New Roman"/>
          <w:i/>
          <w:highlight w:val="yellow"/>
        </w:rPr>
        <w:t>set to restart</w:t>
      </w:r>
      <w:r w:rsidRPr="001A5075">
        <w:rPr>
          <w:rFonts w:eastAsia="Times New Roman"/>
          <w:i/>
          <w:iCs/>
          <w:highlight w:val="yellow"/>
        </w:rPr>
        <w:t xml:space="preserve"> </w:t>
      </w:r>
      <w:r w:rsidRPr="001A5075">
        <w:rPr>
          <w:rFonts w:eastAsia="Times New Roman"/>
          <w:i/>
          <w:highlight w:val="yellow"/>
        </w:rPr>
        <w:t xml:space="preserve">application layer measurement reporting in </w:t>
      </w:r>
      <w:r w:rsidRPr="001A5075">
        <w:rPr>
          <w:rFonts w:eastAsia="Times New Roman"/>
          <w:i/>
          <w:iCs/>
          <w:highlight w:val="yellow"/>
        </w:rPr>
        <w:t>otherConfig</w:t>
      </w:r>
      <w:r w:rsidRPr="00E30E12">
        <w:rPr>
          <w:rFonts w:eastAsia="Times New Roman"/>
          <w:i/>
          <w:iCs/>
        </w:rPr>
        <w:t xml:space="preserve"> [8]</w:t>
      </w:r>
      <w:r w:rsidRPr="00E30E12">
        <w:rPr>
          <w:rFonts w:eastAsia="Times New Roman"/>
          <w:i/>
        </w:rPr>
        <w:t>. The Access stratum sends +CAPPLEVMC AT command [5] to the application with the restart request. The application restarts the reporting and recording if it was stopped.</w:t>
      </w:r>
    </w:p>
    <w:p w:rsidR="001A5075" w:rsidRDefault="001A5075" w:rsidP="001A5075">
      <w:pPr>
        <w:rPr>
          <w:lang w:eastAsia="zh-CN"/>
        </w:rPr>
      </w:pPr>
      <w:r>
        <w:rPr>
          <w:rFonts w:hint="eastAsia"/>
          <w:lang w:eastAsia="zh-CN"/>
        </w:rPr>
        <w:t>Similarly, such mechanism can also be reused by NR QoE reporting, which is clear and simple which does not require too much standardization work in RAN2.</w:t>
      </w:r>
    </w:p>
    <w:p w:rsidR="009E6986" w:rsidRPr="001A5075" w:rsidRDefault="001A5075" w:rsidP="00CD4C7B">
      <w:pPr>
        <w:rPr>
          <w:lang w:eastAsia="zh-CN"/>
        </w:rPr>
      </w:pPr>
      <w:r>
        <w:rPr>
          <w:rFonts w:hint="eastAsia"/>
          <w:b/>
          <w:lang w:eastAsia="zh-CN"/>
        </w:rPr>
        <w:lastRenderedPageBreak/>
        <w:t xml:space="preserve">Proposal </w:t>
      </w:r>
      <w:r w:rsidR="00535CB8">
        <w:rPr>
          <w:rFonts w:hint="eastAsia"/>
          <w:b/>
          <w:lang w:eastAsia="zh-CN"/>
        </w:rPr>
        <w:t>2</w:t>
      </w:r>
      <w:r>
        <w:rPr>
          <w:rFonts w:hint="eastAsia"/>
          <w:b/>
          <w:lang w:eastAsia="zh-CN"/>
        </w:rPr>
        <w:t xml:space="preserve">: Support </w:t>
      </w:r>
      <w:r w:rsidRPr="009E6986">
        <w:rPr>
          <w:rFonts w:hint="eastAsia"/>
          <w:b/>
          <w:i/>
          <w:lang w:eastAsia="zh-CN"/>
        </w:rPr>
        <w:t>measConfigAppLayer</w:t>
      </w:r>
      <w:r>
        <w:rPr>
          <w:rFonts w:hint="eastAsia"/>
          <w:b/>
          <w:lang w:eastAsia="zh-CN"/>
        </w:rPr>
        <w:t xml:space="preserve"> to be set to </w:t>
      </w:r>
      <w:r w:rsidR="00535CB8">
        <w:rPr>
          <w:rFonts w:hint="eastAsia"/>
          <w:b/>
          <w:lang w:eastAsia="zh-CN"/>
        </w:rPr>
        <w:t>pause the QMC</w:t>
      </w:r>
      <w:r>
        <w:rPr>
          <w:rFonts w:hint="eastAsia"/>
          <w:b/>
          <w:lang w:eastAsia="zh-CN"/>
        </w:rPr>
        <w:t xml:space="preserve"> upon </w:t>
      </w:r>
      <w:r w:rsidR="00535CB8">
        <w:rPr>
          <w:rFonts w:hint="eastAsia"/>
          <w:b/>
          <w:lang w:eastAsia="zh-CN"/>
        </w:rPr>
        <w:t>temporary stop</w:t>
      </w:r>
      <w:r w:rsidR="006E7AD1">
        <w:rPr>
          <w:rFonts w:hint="eastAsia"/>
          <w:b/>
          <w:lang w:eastAsia="zh-CN"/>
        </w:rPr>
        <w:t xml:space="preserve"> procedure</w:t>
      </w:r>
      <w:r>
        <w:rPr>
          <w:rFonts w:hint="eastAsia"/>
          <w:b/>
          <w:lang w:eastAsia="zh-CN"/>
        </w:rPr>
        <w:t>.</w:t>
      </w:r>
    </w:p>
    <w:p w:rsidR="00ED7FD1" w:rsidRDefault="00535CB8" w:rsidP="00CD4C7B">
      <w:pPr>
        <w:rPr>
          <w:lang w:eastAsia="zh-CN"/>
        </w:rPr>
      </w:pPr>
      <w:r>
        <w:rPr>
          <w:rFonts w:hint="eastAsia"/>
          <w:b/>
          <w:lang w:eastAsia="zh-CN"/>
        </w:rPr>
        <w:t xml:space="preserve">Proposal 3: Support </w:t>
      </w:r>
      <w:r w:rsidRPr="009E6986">
        <w:rPr>
          <w:rFonts w:hint="eastAsia"/>
          <w:b/>
          <w:i/>
          <w:lang w:eastAsia="zh-CN"/>
        </w:rPr>
        <w:t>measConfigAppLayer</w:t>
      </w:r>
      <w:r>
        <w:rPr>
          <w:rFonts w:hint="eastAsia"/>
          <w:b/>
          <w:lang w:eastAsia="zh-CN"/>
        </w:rPr>
        <w:t xml:space="preserve"> to be set to restart the QMC upon QMC restart</w:t>
      </w:r>
      <w:r w:rsidR="006E7AD1">
        <w:rPr>
          <w:rFonts w:hint="eastAsia"/>
          <w:b/>
          <w:lang w:eastAsia="zh-CN"/>
        </w:rPr>
        <w:t xml:space="preserve"> procedure</w:t>
      </w:r>
      <w:r>
        <w:rPr>
          <w:rFonts w:hint="eastAsia"/>
          <w:b/>
          <w:lang w:eastAsia="zh-CN"/>
        </w:rPr>
        <w:t>.</w:t>
      </w:r>
    </w:p>
    <w:p w:rsidR="00ED7FD1" w:rsidRPr="009E6986" w:rsidRDefault="00ED51DA" w:rsidP="00CD4C7B">
      <w:pPr>
        <w:rPr>
          <w:lang w:eastAsia="zh-CN"/>
        </w:rPr>
      </w:pPr>
      <w:r>
        <w:rPr>
          <w:rFonts w:hint="eastAsia"/>
          <w:lang w:eastAsia="zh-CN"/>
        </w:rPr>
        <w:t xml:space="preserve">For QoE report handling at RAN overload, </w:t>
      </w:r>
      <w:r w:rsidR="00BD6EA8">
        <w:rPr>
          <w:rFonts w:hint="eastAsia"/>
          <w:lang w:eastAsia="zh-CN"/>
        </w:rPr>
        <w:t xml:space="preserve">last meeting has </w:t>
      </w:r>
      <w:r w:rsidR="00546EE6">
        <w:rPr>
          <w:rFonts w:hint="eastAsia"/>
          <w:lang w:eastAsia="zh-CN"/>
        </w:rPr>
        <w:t xml:space="preserve">sent LS to SA WGs with </w:t>
      </w:r>
      <w:r w:rsidR="00546EE6">
        <w:rPr>
          <w:lang w:eastAsia="zh-CN"/>
        </w:rPr>
        <w:t>thorough</w:t>
      </w:r>
      <w:r w:rsidR="00546EE6">
        <w:rPr>
          <w:rFonts w:hint="eastAsia"/>
          <w:lang w:eastAsia="zh-CN"/>
        </w:rPr>
        <w:t xml:space="preserve"> analysis regarding the following</w:t>
      </w:r>
      <w:r w:rsidR="00BD6EA8">
        <w:rPr>
          <w:rFonts w:hint="eastAsia"/>
          <w:lang w:eastAsia="zh-CN"/>
        </w:rPr>
        <w:t xml:space="preserve"> three options,</w:t>
      </w:r>
    </w:p>
    <w:p w:rsidR="00BD6EA8" w:rsidRDefault="00BD6EA8" w:rsidP="00BD6EA8">
      <w:r w:rsidRPr="00BD6EA8">
        <w:rPr>
          <w:b/>
        </w:rPr>
        <w:t>Option 1</w:t>
      </w:r>
      <w:r>
        <w:t>: Application layer is responsible for storing QoE reports when the UE receives QoE pause indication.</w:t>
      </w:r>
    </w:p>
    <w:p w:rsidR="00BD6EA8" w:rsidRDefault="00BD6EA8" w:rsidP="00BD6EA8">
      <w:r w:rsidRPr="00BD6EA8">
        <w:rPr>
          <w:b/>
        </w:rPr>
        <w:t>Option 2</w:t>
      </w:r>
      <w:r>
        <w:t>: AS layer is responsible for storing QoE reports when the UE receives QoE pause indication.</w:t>
      </w:r>
    </w:p>
    <w:p w:rsidR="00065B40" w:rsidRDefault="00BD6EA8" w:rsidP="00BD6EA8">
      <w:pPr>
        <w:rPr>
          <w:lang w:eastAsia="zh-CN"/>
        </w:rPr>
      </w:pPr>
      <w:r w:rsidRPr="00BD6EA8">
        <w:rPr>
          <w:b/>
        </w:rPr>
        <w:t>Option 3</w:t>
      </w:r>
      <w:r>
        <w:t>: The QoE container received from application layer is discarded during pause.</w:t>
      </w:r>
    </w:p>
    <w:p w:rsidR="00E5517C" w:rsidRDefault="00546EE6" w:rsidP="007D11DD">
      <w:pPr>
        <w:rPr>
          <w:lang w:eastAsia="zh-CN"/>
        </w:rPr>
      </w:pPr>
      <w:r>
        <w:rPr>
          <w:rFonts w:hint="eastAsia"/>
          <w:lang w:eastAsia="zh-CN"/>
        </w:rPr>
        <w:t xml:space="preserve">Although this meeting hints that the discussion on pause and resume may be de-prioritized </w:t>
      </w:r>
      <w:r w:rsidR="007C2781">
        <w:rPr>
          <w:rFonts w:hint="eastAsia"/>
          <w:lang w:eastAsia="zh-CN"/>
        </w:rPr>
        <w:t>until the LS is replied, there</w:t>
      </w:r>
      <w:r w:rsidR="007C2781">
        <w:rPr>
          <w:lang w:eastAsia="zh-CN"/>
        </w:rPr>
        <w:t>’</w:t>
      </w:r>
      <w:r w:rsidR="007C2781">
        <w:rPr>
          <w:rFonts w:hint="eastAsia"/>
          <w:lang w:eastAsia="zh-CN"/>
        </w:rPr>
        <w:t>s still some other general issues that can be discussed since the LS is mainly focused on where to store the QoE reports</w:t>
      </w:r>
      <w:r w:rsidR="00AF5AEC">
        <w:rPr>
          <w:rFonts w:hint="eastAsia"/>
          <w:lang w:eastAsia="zh-CN"/>
        </w:rPr>
        <w:t>.</w:t>
      </w:r>
      <w:r w:rsidR="007C2781">
        <w:rPr>
          <w:rFonts w:hint="eastAsia"/>
          <w:lang w:eastAsia="zh-CN"/>
        </w:rPr>
        <w:t xml:space="preserve"> One general principle that can be discussed is no matter where to store the QoE reports, the UE is not expected to discard the </w:t>
      </w:r>
      <w:r w:rsidR="007C2781">
        <w:rPr>
          <w:lang w:eastAsia="zh-CN"/>
        </w:rPr>
        <w:t>already</w:t>
      </w:r>
      <w:r w:rsidR="007C2781">
        <w:rPr>
          <w:rFonts w:hint="eastAsia"/>
          <w:lang w:eastAsia="zh-CN"/>
        </w:rPr>
        <w:t xml:space="preserve"> collected reports that have not been transmitted. Our understanding is that the QoE reports before pause are valuable information on how the RAN degradation impacts the end-to-end QoE analysis, and it is not desirable to discard such valuable information upon pause indication.</w:t>
      </w:r>
    </w:p>
    <w:p w:rsidR="00E5517C" w:rsidRPr="00AF5AEC" w:rsidRDefault="00AF5AEC" w:rsidP="007D11DD">
      <w:pPr>
        <w:rPr>
          <w:b/>
          <w:lang w:eastAsia="zh-CN"/>
        </w:rPr>
      </w:pPr>
      <w:r w:rsidRPr="00AF5AEC">
        <w:rPr>
          <w:rFonts w:hint="eastAsia"/>
          <w:b/>
          <w:lang w:eastAsia="zh-CN"/>
        </w:rPr>
        <w:t xml:space="preserve">Proposal 4: </w:t>
      </w:r>
      <w:r w:rsidR="007C2781">
        <w:rPr>
          <w:rFonts w:hint="eastAsia"/>
          <w:b/>
          <w:lang w:eastAsia="zh-CN"/>
        </w:rPr>
        <w:t>Working assumption is that t</w:t>
      </w:r>
      <w:r w:rsidR="001C4D73">
        <w:rPr>
          <w:rFonts w:hint="eastAsia"/>
          <w:b/>
          <w:lang w:eastAsia="zh-CN"/>
        </w:rPr>
        <w:t>he QoE report that has not been</w:t>
      </w:r>
      <w:r w:rsidR="007C2781">
        <w:rPr>
          <w:rFonts w:hint="eastAsia"/>
          <w:b/>
          <w:lang w:eastAsia="zh-CN"/>
        </w:rPr>
        <w:t xml:space="preserve"> successfully</w:t>
      </w:r>
      <w:r w:rsidR="001C4D73">
        <w:rPr>
          <w:rFonts w:hint="eastAsia"/>
          <w:b/>
          <w:lang w:eastAsia="zh-CN"/>
        </w:rPr>
        <w:t xml:space="preserve"> transmitted to RAN should not be discarded during pause</w:t>
      </w:r>
      <w:r w:rsidR="007C2781">
        <w:rPr>
          <w:rFonts w:hint="eastAsia"/>
          <w:b/>
          <w:lang w:eastAsia="zh-CN"/>
        </w:rPr>
        <w:t>, no matter where to store the QoE reports</w:t>
      </w:r>
      <w:r w:rsidR="001C4D73">
        <w:rPr>
          <w:rFonts w:hint="eastAsia"/>
          <w:b/>
          <w:lang w:eastAsia="zh-CN"/>
        </w:rPr>
        <w:t>.</w:t>
      </w:r>
    </w:p>
    <w:p w:rsidR="007D11DD" w:rsidRPr="00650105" w:rsidRDefault="007D11DD" w:rsidP="007D11DD">
      <w:pPr>
        <w:rPr>
          <w:lang w:eastAsia="zh-CN"/>
        </w:rPr>
      </w:pPr>
      <w:r>
        <w:rPr>
          <w:rFonts w:hint="eastAsia"/>
          <w:lang w:eastAsia="zh-CN"/>
        </w:rPr>
        <w:t>At last, it should also be noted that the start/stop of RAN-visible QMC was also discussed during SI, for which RAN may be able to autonomously configure QMC for those QoE metrics that are visible to RAN; however, because the latest WID [5] has identified that RAN3 is the leading group on the discussion on RAN-visible QoE, it may be better for RAN2 to firstly focus on the discussion on legacy QMC, and wait for more inputs from RAN3 to trigger the discussion on RAN-visible QMC afterwards.</w:t>
      </w:r>
    </w:p>
    <w:p w:rsidR="007D11DD" w:rsidRPr="00460007" w:rsidRDefault="00ED51DA" w:rsidP="007D11DD">
      <w:pPr>
        <w:rPr>
          <w:lang w:eastAsia="zh-CN"/>
        </w:rPr>
      </w:pPr>
      <w:r>
        <w:rPr>
          <w:rFonts w:hint="eastAsia"/>
          <w:b/>
          <w:lang w:eastAsia="zh-CN"/>
        </w:rPr>
        <w:t>Proposal 5</w:t>
      </w:r>
      <w:r w:rsidR="007D11DD" w:rsidRPr="009A5F30">
        <w:rPr>
          <w:rFonts w:hint="eastAsia"/>
          <w:b/>
          <w:lang w:eastAsia="zh-CN"/>
        </w:rPr>
        <w:t>: RAN2 is kindly asked to firstly focus on the discussion on legacy QMC, and wait for more inputs from RAN3 to trigger the discussion on RAN-visible QMC afterwards.</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4D4405" w:rsidRDefault="007F634B" w:rsidP="00AB58FA">
      <w:pPr>
        <w:rPr>
          <w:b/>
          <w:lang w:eastAsia="zh-CN"/>
        </w:rPr>
      </w:pPr>
      <w:r>
        <w:rPr>
          <w:rFonts w:hint="eastAsia"/>
          <w:b/>
          <w:lang w:eastAsia="zh-CN"/>
        </w:rPr>
        <w:t xml:space="preserve">Proposal 1: Add </w:t>
      </w:r>
      <w:r w:rsidRPr="009E6986">
        <w:rPr>
          <w:rFonts w:hint="eastAsia"/>
          <w:b/>
          <w:i/>
          <w:lang w:eastAsia="zh-CN"/>
        </w:rPr>
        <w:t>measConfigAppLayer</w:t>
      </w:r>
      <w:r>
        <w:rPr>
          <w:rFonts w:hint="eastAsia"/>
          <w:b/>
          <w:lang w:eastAsia="zh-CN"/>
        </w:rPr>
        <w:t xml:space="preserve"> in </w:t>
      </w:r>
      <w:r w:rsidRPr="009E6986">
        <w:rPr>
          <w:rFonts w:hint="eastAsia"/>
          <w:b/>
          <w:i/>
          <w:lang w:eastAsia="zh-CN"/>
        </w:rPr>
        <w:t>otherConfig</w:t>
      </w:r>
      <w:r>
        <w:rPr>
          <w:rFonts w:hint="eastAsia"/>
          <w:b/>
          <w:i/>
          <w:lang w:eastAsia="zh-CN"/>
        </w:rPr>
        <w:t>,</w:t>
      </w:r>
      <w:r>
        <w:rPr>
          <w:rFonts w:hint="eastAsia"/>
          <w:b/>
          <w:lang w:eastAsia="zh-CN"/>
        </w:rPr>
        <w:t xml:space="preserve"> and </w:t>
      </w:r>
      <w:r w:rsidRPr="009E6986">
        <w:rPr>
          <w:rFonts w:hint="eastAsia"/>
          <w:b/>
          <w:i/>
          <w:lang w:eastAsia="zh-CN"/>
        </w:rPr>
        <w:t>measConfigAppLayer</w:t>
      </w:r>
      <w:r>
        <w:rPr>
          <w:rFonts w:hint="eastAsia"/>
          <w:b/>
          <w:lang w:eastAsia="zh-CN"/>
        </w:rPr>
        <w:t xml:space="preserve"> is set to discard QoE report collected at the UE side upon QMC deactivation.</w:t>
      </w:r>
    </w:p>
    <w:p w:rsidR="007F634B" w:rsidRPr="001A5075" w:rsidRDefault="007F634B" w:rsidP="007F634B">
      <w:pPr>
        <w:rPr>
          <w:lang w:eastAsia="zh-CN"/>
        </w:rPr>
      </w:pPr>
      <w:r>
        <w:rPr>
          <w:rFonts w:hint="eastAsia"/>
          <w:b/>
          <w:lang w:eastAsia="zh-CN"/>
        </w:rPr>
        <w:t xml:space="preserve">Proposal 2: Support </w:t>
      </w:r>
      <w:r w:rsidRPr="009E6986">
        <w:rPr>
          <w:rFonts w:hint="eastAsia"/>
          <w:b/>
          <w:i/>
          <w:lang w:eastAsia="zh-CN"/>
        </w:rPr>
        <w:t>measConfigAppLayer</w:t>
      </w:r>
      <w:r>
        <w:rPr>
          <w:rFonts w:hint="eastAsia"/>
          <w:b/>
          <w:lang w:eastAsia="zh-CN"/>
        </w:rPr>
        <w:t xml:space="preserve"> to be set to pause the QMC upon temporary stop procedure.</w:t>
      </w:r>
    </w:p>
    <w:p w:rsidR="004D4405" w:rsidRDefault="007F634B" w:rsidP="007F634B">
      <w:pPr>
        <w:rPr>
          <w:b/>
          <w:lang w:eastAsia="zh-CN"/>
        </w:rPr>
      </w:pPr>
      <w:r>
        <w:rPr>
          <w:rFonts w:hint="eastAsia"/>
          <w:b/>
          <w:lang w:eastAsia="zh-CN"/>
        </w:rPr>
        <w:t xml:space="preserve">Proposal 3: Support </w:t>
      </w:r>
      <w:r w:rsidRPr="009E6986">
        <w:rPr>
          <w:rFonts w:hint="eastAsia"/>
          <w:b/>
          <w:i/>
          <w:lang w:eastAsia="zh-CN"/>
        </w:rPr>
        <w:t>measConfigAppLayer</w:t>
      </w:r>
      <w:r>
        <w:rPr>
          <w:rFonts w:hint="eastAsia"/>
          <w:b/>
          <w:lang w:eastAsia="zh-CN"/>
        </w:rPr>
        <w:t xml:space="preserve"> to be set to restart the QMC upon QMC restart procedure.</w:t>
      </w:r>
    </w:p>
    <w:p w:rsidR="007F634B" w:rsidRPr="00AF5AEC" w:rsidRDefault="007C2781" w:rsidP="007F634B">
      <w:pPr>
        <w:rPr>
          <w:b/>
          <w:lang w:eastAsia="zh-CN"/>
        </w:rPr>
      </w:pPr>
      <w:r w:rsidRPr="00AF5AEC">
        <w:rPr>
          <w:rFonts w:hint="eastAsia"/>
          <w:b/>
          <w:lang w:eastAsia="zh-CN"/>
        </w:rPr>
        <w:t xml:space="preserve">Proposal 4: </w:t>
      </w:r>
      <w:r>
        <w:rPr>
          <w:rFonts w:hint="eastAsia"/>
          <w:b/>
          <w:lang w:eastAsia="zh-CN"/>
        </w:rPr>
        <w:t>Working assumption is that the QoE report that has not been successfully transmitted to RAN should not be discarded during pause, no matter where to store the QoE reports.</w:t>
      </w:r>
    </w:p>
    <w:p w:rsidR="00AB58FA" w:rsidRPr="007F634B" w:rsidRDefault="007F634B" w:rsidP="004D4405">
      <w:pPr>
        <w:rPr>
          <w:lang w:eastAsia="zh-CN"/>
        </w:rPr>
      </w:pPr>
      <w:r>
        <w:rPr>
          <w:rFonts w:hint="eastAsia"/>
          <w:b/>
          <w:lang w:eastAsia="zh-CN"/>
        </w:rPr>
        <w:t>Proposal 5</w:t>
      </w:r>
      <w:r w:rsidRPr="009A5F30">
        <w:rPr>
          <w:rFonts w:hint="eastAsia"/>
          <w:b/>
          <w:lang w:eastAsia="zh-CN"/>
        </w:rPr>
        <w:t>: RAN2 is kindly asked to firstly focus on the discussion on legacy QMC, and wait for more inputs from RAN3 to trigger the discussion on RAN-visible QMC afterwards.</w:t>
      </w:r>
    </w:p>
    <w:p w:rsidR="00CD4C7B" w:rsidRPr="006E13D1" w:rsidRDefault="00CD4C7B" w:rsidP="00CD4C7B">
      <w:pPr>
        <w:pStyle w:val="1"/>
      </w:pPr>
      <w:r w:rsidRPr="006E13D1">
        <w:lastRenderedPageBreak/>
        <w:t>References</w:t>
      </w:r>
    </w:p>
    <w:p w:rsidR="00080512" w:rsidRDefault="00B03536" w:rsidP="00CD4C7B">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NR QoE management and optimizations for diverse services</w:t>
      </w:r>
    </w:p>
    <w:p w:rsidR="000143BC" w:rsidRDefault="000143BC" w:rsidP="00CD4C7B">
      <w:pPr>
        <w:numPr>
          <w:ilvl w:val="0"/>
          <w:numId w:val="4"/>
        </w:numPr>
        <w:overflowPunct w:val="0"/>
        <w:autoSpaceDE w:val="0"/>
        <w:autoSpaceDN w:val="0"/>
        <w:adjustRightInd w:val="0"/>
        <w:textAlignment w:val="baseline"/>
      </w:pPr>
      <w:r>
        <w:rPr>
          <w:rFonts w:hint="eastAsia"/>
          <w:lang w:eastAsia="zh-CN"/>
        </w:rPr>
        <w:t>TR 38.890 v0.</w:t>
      </w:r>
      <w:r w:rsidR="00F52877">
        <w:rPr>
          <w:rFonts w:hint="eastAsia"/>
          <w:lang w:eastAsia="zh-CN"/>
        </w:rPr>
        <w:t>3</w:t>
      </w:r>
      <w:r>
        <w:rPr>
          <w:rFonts w:hint="eastAsia"/>
          <w:lang w:eastAsia="zh-CN"/>
        </w:rPr>
        <w:t>.0</w:t>
      </w:r>
    </w:p>
    <w:p w:rsidR="00FA4966" w:rsidRDefault="00FA4966" w:rsidP="00CD4C7B">
      <w:pPr>
        <w:numPr>
          <w:ilvl w:val="0"/>
          <w:numId w:val="4"/>
        </w:numPr>
        <w:overflowPunct w:val="0"/>
        <w:autoSpaceDE w:val="0"/>
        <w:autoSpaceDN w:val="0"/>
        <w:adjustRightInd w:val="0"/>
        <w:textAlignment w:val="baseline"/>
      </w:pPr>
      <w:r>
        <w:rPr>
          <w:rFonts w:hint="eastAsia"/>
          <w:lang w:eastAsia="zh-CN"/>
        </w:rPr>
        <w:t>TS 28.405 v16.0.0</w:t>
      </w:r>
    </w:p>
    <w:p w:rsidR="00B14AC3" w:rsidRDefault="00B14AC3" w:rsidP="00CD4C7B">
      <w:pPr>
        <w:numPr>
          <w:ilvl w:val="0"/>
          <w:numId w:val="4"/>
        </w:numPr>
        <w:overflowPunct w:val="0"/>
        <w:autoSpaceDE w:val="0"/>
        <w:autoSpaceDN w:val="0"/>
        <w:adjustRightInd w:val="0"/>
        <w:textAlignment w:val="baseline"/>
      </w:pPr>
      <w:r>
        <w:rPr>
          <w:rFonts w:hint="eastAsia"/>
          <w:lang w:eastAsia="zh-CN"/>
        </w:rPr>
        <w:t>RP-202151</w:t>
      </w:r>
    </w:p>
    <w:p w:rsidR="001D67E2" w:rsidRDefault="001D67E2" w:rsidP="00CD4C7B">
      <w:pPr>
        <w:numPr>
          <w:ilvl w:val="0"/>
          <w:numId w:val="4"/>
        </w:numPr>
        <w:overflowPunct w:val="0"/>
        <w:autoSpaceDE w:val="0"/>
        <w:autoSpaceDN w:val="0"/>
        <w:adjustRightInd w:val="0"/>
        <w:textAlignment w:val="baseline"/>
      </w:pPr>
      <w:r>
        <w:rPr>
          <w:rFonts w:hint="eastAsia"/>
          <w:lang w:eastAsia="zh-CN"/>
        </w:rPr>
        <w:t>RP-210913</w:t>
      </w:r>
    </w:p>
    <w:p w:rsidR="00B4114C" w:rsidRPr="00CD4C7B" w:rsidRDefault="00B4114C" w:rsidP="00CD4C7B">
      <w:pPr>
        <w:numPr>
          <w:ilvl w:val="0"/>
          <w:numId w:val="4"/>
        </w:numPr>
        <w:overflowPunct w:val="0"/>
        <w:autoSpaceDE w:val="0"/>
        <w:autoSpaceDN w:val="0"/>
        <w:adjustRightInd w:val="0"/>
        <w:textAlignment w:val="baseline"/>
      </w:pPr>
      <w:r>
        <w:rPr>
          <w:rFonts w:hint="eastAsia"/>
          <w:lang w:eastAsia="zh-CN"/>
        </w:rPr>
        <w:t>TS 36.331 v16.1.1</w:t>
      </w:r>
    </w:p>
    <w:sectPr w:rsidR="00B4114C"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48B" w:rsidRDefault="00FA048B">
      <w:r>
        <w:separator/>
      </w:r>
    </w:p>
  </w:endnote>
  <w:endnote w:type="continuationSeparator" w:id="0">
    <w:p w:rsidR="00FA048B" w:rsidRDefault="00FA04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48B" w:rsidRDefault="00FA048B">
      <w:r>
        <w:separator/>
      </w:r>
    </w:p>
  </w:footnote>
  <w:footnote w:type="continuationSeparator" w:id="0">
    <w:p w:rsidR="00FA048B" w:rsidRDefault="00FA04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4"/>
  </w:num>
  <w:num w:numId="6">
    <w:abstractNumId w:val="7"/>
  </w:num>
  <w:num w:numId="7">
    <w:abstractNumId w:val="10"/>
  </w:num>
  <w:num w:numId="8">
    <w:abstractNumId w:val="5"/>
  </w:num>
  <w:num w:numId="9">
    <w:abstractNumId w:val="25"/>
  </w:num>
  <w:num w:numId="10">
    <w:abstractNumId w:val="27"/>
  </w:num>
  <w:num w:numId="11">
    <w:abstractNumId w:val="13"/>
  </w:num>
  <w:num w:numId="12">
    <w:abstractNumId w:val="6"/>
  </w:num>
  <w:num w:numId="13">
    <w:abstractNumId w:val="3"/>
  </w:num>
  <w:num w:numId="14">
    <w:abstractNumId w:val="18"/>
  </w:num>
  <w:num w:numId="15">
    <w:abstractNumId w:val="15"/>
  </w:num>
  <w:num w:numId="16">
    <w:abstractNumId w:val="12"/>
  </w:num>
  <w:num w:numId="17">
    <w:abstractNumId w:val="23"/>
  </w:num>
  <w:num w:numId="18">
    <w:abstractNumId w:val="9"/>
  </w:num>
  <w:num w:numId="19">
    <w:abstractNumId w:val="29"/>
  </w:num>
  <w:num w:numId="20">
    <w:abstractNumId w:val="17"/>
  </w:num>
  <w:num w:numId="21">
    <w:abstractNumId w:val="33"/>
  </w:num>
  <w:num w:numId="22">
    <w:abstractNumId w:val="20"/>
  </w:num>
  <w:num w:numId="23">
    <w:abstractNumId w:val="21"/>
  </w:num>
  <w:num w:numId="24">
    <w:abstractNumId w:val="1"/>
  </w:num>
  <w:num w:numId="25">
    <w:abstractNumId w:val="8"/>
  </w:num>
  <w:num w:numId="26">
    <w:abstractNumId w:val="19"/>
  </w:num>
  <w:num w:numId="27">
    <w:abstractNumId w:val="26"/>
  </w:num>
  <w:num w:numId="28">
    <w:abstractNumId w:val="32"/>
  </w:num>
  <w:num w:numId="29">
    <w:abstractNumId w:val="16"/>
  </w:num>
  <w:num w:numId="30">
    <w:abstractNumId w:val="11"/>
  </w:num>
  <w:num w:numId="31">
    <w:abstractNumId w:val="31"/>
  </w:num>
  <w:num w:numId="32">
    <w:abstractNumId w:val="4"/>
  </w:num>
  <w:num w:numId="33">
    <w:abstractNumId w:val="22"/>
  </w:num>
  <w:num w:numId="34">
    <w:abstractNumId w:val="30"/>
  </w:num>
  <w:num w:numId="35">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5778"/>
  </w:hdrShapeDefaults>
  <w:footnotePr>
    <w:numRestart w:val="eachSect"/>
    <w:footnote w:id="-1"/>
    <w:footnote w:id="0"/>
  </w:footnotePr>
  <w:endnotePr>
    <w:endnote w:id="-1"/>
    <w:endnote w:id="0"/>
  </w:endnotePr>
  <w:compat>
    <w:useFELayout/>
  </w:compat>
  <w:rsids>
    <w:rsidRoot w:val="000B7BCF"/>
    <w:rsid w:val="0000277F"/>
    <w:rsid w:val="0001184C"/>
    <w:rsid w:val="000143BC"/>
    <w:rsid w:val="000302C1"/>
    <w:rsid w:val="00033397"/>
    <w:rsid w:val="00034701"/>
    <w:rsid w:val="00035677"/>
    <w:rsid w:val="000365C3"/>
    <w:rsid w:val="00040095"/>
    <w:rsid w:val="00044A39"/>
    <w:rsid w:val="0005773D"/>
    <w:rsid w:val="0006135D"/>
    <w:rsid w:val="00065B40"/>
    <w:rsid w:val="000727E7"/>
    <w:rsid w:val="00075453"/>
    <w:rsid w:val="00077C88"/>
    <w:rsid w:val="00080512"/>
    <w:rsid w:val="0008088B"/>
    <w:rsid w:val="00084292"/>
    <w:rsid w:val="00087CC8"/>
    <w:rsid w:val="00090468"/>
    <w:rsid w:val="00093977"/>
    <w:rsid w:val="00093C96"/>
    <w:rsid w:val="00093DAC"/>
    <w:rsid w:val="00094591"/>
    <w:rsid w:val="00096258"/>
    <w:rsid w:val="000A3B6D"/>
    <w:rsid w:val="000B1707"/>
    <w:rsid w:val="000B4D19"/>
    <w:rsid w:val="000B7BCF"/>
    <w:rsid w:val="000C522B"/>
    <w:rsid w:val="000C57AE"/>
    <w:rsid w:val="000D58AB"/>
    <w:rsid w:val="000D5969"/>
    <w:rsid w:val="000E5B5C"/>
    <w:rsid w:val="000E745A"/>
    <w:rsid w:val="00102DAD"/>
    <w:rsid w:val="00114D8D"/>
    <w:rsid w:val="00120844"/>
    <w:rsid w:val="001241A8"/>
    <w:rsid w:val="0013035C"/>
    <w:rsid w:val="00145075"/>
    <w:rsid w:val="001568A4"/>
    <w:rsid w:val="00160AF6"/>
    <w:rsid w:val="001619CF"/>
    <w:rsid w:val="00163204"/>
    <w:rsid w:val="00172042"/>
    <w:rsid w:val="00173650"/>
    <w:rsid w:val="001741A0"/>
    <w:rsid w:val="00174FB8"/>
    <w:rsid w:val="001833C6"/>
    <w:rsid w:val="00185F5E"/>
    <w:rsid w:val="001878AC"/>
    <w:rsid w:val="0019221B"/>
    <w:rsid w:val="00194CD0"/>
    <w:rsid w:val="0019636C"/>
    <w:rsid w:val="001A5075"/>
    <w:rsid w:val="001A6D8E"/>
    <w:rsid w:val="001B49C9"/>
    <w:rsid w:val="001C28B2"/>
    <w:rsid w:val="001C4D73"/>
    <w:rsid w:val="001C5DA4"/>
    <w:rsid w:val="001D355B"/>
    <w:rsid w:val="001D3C37"/>
    <w:rsid w:val="001D4FB0"/>
    <w:rsid w:val="001D53DE"/>
    <w:rsid w:val="001D5AF9"/>
    <w:rsid w:val="001D649D"/>
    <w:rsid w:val="001D67E2"/>
    <w:rsid w:val="001D7568"/>
    <w:rsid w:val="001E284D"/>
    <w:rsid w:val="001F168B"/>
    <w:rsid w:val="001F5C44"/>
    <w:rsid w:val="001F7831"/>
    <w:rsid w:val="0020111A"/>
    <w:rsid w:val="002029A9"/>
    <w:rsid w:val="00204045"/>
    <w:rsid w:val="00211A7D"/>
    <w:rsid w:val="00215A94"/>
    <w:rsid w:val="00215C7D"/>
    <w:rsid w:val="00216FA7"/>
    <w:rsid w:val="0022606D"/>
    <w:rsid w:val="00226C8C"/>
    <w:rsid w:val="00241931"/>
    <w:rsid w:val="00244F46"/>
    <w:rsid w:val="00245168"/>
    <w:rsid w:val="00251F10"/>
    <w:rsid w:val="00262113"/>
    <w:rsid w:val="0026430E"/>
    <w:rsid w:val="0026448F"/>
    <w:rsid w:val="00267141"/>
    <w:rsid w:val="002716D0"/>
    <w:rsid w:val="002747EC"/>
    <w:rsid w:val="002841BD"/>
    <w:rsid w:val="002855BF"/>
    <w:rsid w:val="00295C81"/>
    <w:rsid w:val="00296B72"/>
    <w:rsid w:val="002A7BDB"/>
    <w:rsid w:val="002A7C31"/>
    <w:rsid w:val="002B37A4"/>
    <w:rsid w:val="002B73BE"/>
    <w:rsid w:val="002C197A"/>
    <w:rsid w:val="002C297C"/>
    <w:rsid w:val="002C2DD0"/>
    <w:rsid w:val="002C6487"/>
    <w:rsid w:val="002D257A"/>
    <w:rsid w:val="002E1D57"/>
    <w:rsid w:val="002E3CCA"/>
    <w:rsid w:val="002E61FD"/>
    <w:rsid w:val="002F0D22"/>
    <w:rsid w:val="003014AE"/>
    <w:rsid w:val="00306E1E"/>
    <w:rsid w:val="00313562"/>
    <w:rsid w:val="0031467C"/>
    <w:rsid w:val="003172DC"/>
    <w:rsid w:val="00320E41"/>
    <w:rsid w:val="00324C92"/>
    <w:rsid w:val="00326069"/>
    <w:rsid w:val="00332F82"/>
    <w:rsid w:val="003338C3"/>
    <w:rsid w:val="003366F8"/>
    <w:rsid w:val="00340293"/>
    <w:rsid w:val="003417CA"/>
    <w:rsid w:val="003477E7"/>
    <w:rsid w:val="0035462D"/>
    <w:rsid w:val="00357132"/>
    <w:rsid w:val="003577E7"/>
    <w:rsid w:val="003718CE"/>
    <w:rsid w:val="0038079F"/>
    <w:rsid w:val="00380A4A"/>
    <w:rsid w:val="00382AC9"/>
    <w:rsid w:val="003860EA"/>
    <w:rsid w:val="00394C93"/>
    <w:rsid w:val="003954C6"/>
    <w:rsid w:val="00396D0F"/>
    <w:rsid w:val="003A415E"/>
    <w:rsid w:val="003A6810"/>
    <w:rsid w:val="003B40AD"/>
    <w:rsid w:val="003C4E37"/>
    <w:rsid w:val="003D7042"/>
    <w:rsid w:val="003E16BE"/>
    <w:rsid w:val="003E1F2D"/>
    <w:rsid w:val="003E4A6A"/>
    <w:rsid w:val="003E7110"/>
    <w:rsid w:val="003F037E"/>
    <w:rsid w:val="003F436D"/>
    <w:rsid w:val="003F7D8D"/>
    <w:rsid w:val="00401855"/>
    <w:rsid w:val="004032C7"/>
    <w:rsid w:val="00405800"/>
    <w:rsid w:val="00411158"/>
    <w:rsid w:val="00411778"/>
    <w:rsid w:val="004122F0"/>
    <w:rsid w:val="00412662"/>
    <w:rsid w:val="004174BD"/>
    <w:rsid w:val="00456600"/>
    <w:rsid w:val="00460007"/>
    <w:rsid w:val="00460045"/>
    <w:rsid w:val="00465D71"/>
    <w:rsid w:val="004660A0"/>
    <w:rsid w:val="00471143"/>
    <w:rsid w:val="00476433"/>
    <w:rsid w:val="00477455"/>
    <w:rsid w:val="00477D1C"/>
    <w:rsid w:val="004807E3"/>
    <w:rsid w:val="0048130D"/>
    <w:rsid w:val="0048599A"/>
    <w:rsid w:val="004A0319"/>
    <w:rsid w:val="004A64AD"/>
    <w:rsid w:val="004B2CFC"/>
    <w:rsid w:val="004B37FD"/>
    <w:rsid w:val="004B3E2F"/>
    <w:rsid w:val="004B7076"/>
    <w:rsid w:val="004D3578"/>
    <w:rsid w:val="004D380D"/>
    <w:rsid w:val="004D4405"/>
    <w:rsid w:val="004D5900"/>
    <w:rsid w:val="004E1F6D"/>
    <w:rsid w:val="004E213A"/>
    <w:rsid w:val="004F36E0"/>
    <w:rsid w:val="00500130"/>
    <w:rsid w:val="00501A43"/>
    <w:rsid w:val="00503171"/>
    <w:rsid w:val="00506C28"/>
    <w:rsid w:val="005135FF"/>
    <w:rsid w:val="0051770A"/>
    <w:rsid w:val="005204E6"/>
    <w:rsid w:val="00523546"/>
    <w:rsid w:val="00534DA0"/>
    <w:rsid w:val="005353ED"/>
    <w:rsid w:val="00535CB8"/>
    <w:rsid w:val="00540FE3"/>
    <w:rsid w:val="00543E6C"/>
    <w:rsid w:val="00546EE6"/>
    <w:rsid w:val="00550ACC"/>
    <w:rsid w:val="00551ED6"/>
    <w:rsid w:val="005637F0"/>
    <w:rsid w:val="0056469D"/>
    <w:rsid w:val="0056480F"/>
    <w:rsid w:val="00565087"/>
    <w:rsid w:val="0056573F"/>
    <w:rsid w:val="0057085C"/>
    <w:rsid w:val="00570DEE"/>
    <w:rsid w:val="00573B7D"/>
    <w:rsid w:val="00575B0C"/>
    <w:rsid w:val="0057656C"/>
    <w:rsid w:val="00580A44"/>
    <w:rsid w:val="00582D45"/>
    <w:rsid w:val="00584C97"/>
    <w:rsid w:val="005900CE"/>
    <w:rsid w:val="005920E6"/>
    <w:rsid w:val="00593B6E"/>
    <w:rsid w:val="00594252"/>
    <w:rsid w:val="005A3C46"/>
    <w:rsid w:val="005B2039"/>
    <w:rsid w:val="005B273F"/>
    <w:rsid w:val="005B460E"/>
    <w:rsid w:val="005B4C9A"/>
    <w:rsid w:val="005B726C"/>
    <w:rsid w:val="005C528A"/>
    <w:rsid w:val="005C634D"/>
    <w:rsid w:val="005D5447"/>
    <w:rsid w:val="005D7FDC"/>
    <w:rsid w:val="005E1A07"/>
    <w:rsid w:val="005E72A2"/>
    <w:rsid w:val="005F2EDF"/>
    <w:rsid w:val="00602641"/>
    <w:rsid w:val="00611566"/>
    <w:rsid w:val="006208EC"/>
    <w:rsid w:val="00626B25"/>
    <w:rsid w:val="0064411C"/>
    <w:rsid w:val="00645E35"/>
    <w:rsid w:val="00646D99"/>
    <w:rsid w:val="00650084"/>
    <w:rsid w:val="00650105"/>
    <w:rsid w:val="00655AE2"/>
    <w:rsid w:val="00656910"/>
    <w:rsid w:val="00661F02"/>
    <w:rsid w:val="00666483"/>
    <w:rsid w:val="0067066E"/>
    <w:rsid w:val="00671516"/>
    <w:rsid w:val="006768A8"/>
    <w:rsid w:val="0068064C"/>
    <w:rsid w:val="00680C10"/>
    <w:rsid w:val="006856CF"/>
    <w:rsid w:val="00685931"/>
    <w:rsid w:val="006A107E"/>
    <w:rsid w:val="006C66D8"/>
    <w:rsid w:val="006D1E24"/>
    <w:rsid w:val="006E08C3"/>
    <w:rsid w:val="006E1417"/>
    <w:rsid w:val="006E2A88"/>
    <w:rsid w:val="006E7AD1"/>
    <w:rsid w:val="006F50CB"/>
    <w:rsid w:val="006F6A2C"/>
    <w:rsid w:val="0070051F"/>
    <w:rsid w:val="00706E7F"/>
    <w:rsid w:val="00710201"/>
    <w:rsid w:val="00717A1C"/>
    <w:rsid w:val="00722476"/>
    <w:rsid w:val="00733615"/>
    <w:rsid w:val="00734A5B"/>
    <w:rsid w:val="00735E81"/>
    <w:rsid w:val="0074392F"/>
    <w:rsid w:val="00744E76"/>
    <w:rsid w:val="007460EF"/>
    <w:rsid w:val="007542F0"/>
    <w:rsid w:val="00757D40"/>
    <w:rsid w:val="0076783C"/>
    <w:rsid w:val="00781F0F"/>
    <w:rsid w:val="007846F6"/>
    <w:rsid w:val="0078727C"/>
    <w:rsid w:val="0079049D"/>
    <w:rsid w:val="00791656"/>
    <w:rsid w:val="0079289B"/>
    <w:rsid w:val="00792DBB"/>
    <w:rsid w:val="007A72E5"/>
    <w:rsid w:val="007B18D8"/>
    <w:rsid w:val="007B3472"/>
    <w:rsid w:val="007B7D44"/>
    <w:rsid w:val="007C095F"/>
    <w:rsid w:val="007C2781"/>
    <w:rsid w:val="007C61C3"/>
    <w:rsid w:val="007D11DD"/>
    <w:rsid w:val="007F1EE8"/>
    <w:rsid w:val="007F3526"/>
    <w:rsid w:val="007F634B"/>
    <w:rsid w:val="007F7E3E"/>
    <w:rsid w:val="008028A4"/>
    <w:rsid w:val="0080367C"/>
    <w:rsid w:val="0080744A"/>
    <w:rsid w:val="00812B0C"/>
    <w:rsid w:val="00813245"/>
    <w:rsid w:val="008155EF"/>
    <w:rsid w:val="00820C0A"/>
    <w:rsid w:val="008265B1"/>
    <w:rsid w:val="008275E6"/>
    <w:rsid w:val="00831184"/>
    <w:rsid w:val="00831976"/>
    <w:rsid w:val="00834D93"/>
    <w:rsid w:val="00844C28"/>
    <w:rsid w:val="00845797"/>
    <w:rsid w:val="00845F5F"/>
    <w:rsid w:val="00846641"/>
    <w:rsid w:val="0084772B"/>
    <w:rsid w:val="008520D0"/>
    <w:rsid w:val="0085690C"/>
    <w:rsid w:val="00862B60"/>
    <w:rsid w:val="00870DAD"/>
    <w:rsid w:val="00873A22"/>
    <w:rsid w:val="008768CA"/>
    <w:rsid w:val="00877EF9"/>
    <w:rsid w:val="00880559"/>
    <w:rsid w:val="00892D28"/>
    <w:rsid w:val="008A203C"/>
    <w:rsid w:val="008A2AAB"/>
    <w:rsid w:val="008A2D12"/>
    <w:rsid w:val="008B4F7A"/>
    <w:rsid w:val="008B5306"/>
    <w:rsid w:val="008C15EA"/>
    <w:rsid w:val="008C35C7"/>
    <w:rsid w:val="008C42B8"/>
    <w:rsid w:val="008D59EB"/>
    <w:rsid w:val="008E3E5F"/>
    <w:rsid w:val="008F6C6B"/>
    <w:rsid w:val="0090187C"/>
    <w:rsid w:val="0090271F"/>
    <w:rsid w:val="00902DB9"/>
    <w:rsid w:val="0090360A"/>
    <w:rsid w:val="0090466A"/>
    <w:rsid w:val="00912C1C"/>
    <w:rsid w:val="00917655"/>
    <w:rsid w:val="009215C5"/>
    <w:rsid w:val="00922A55"/>
    <w:rsid w:val="00931D90"/>
    <w:rsid w:val="00936071"/>
    <w:rsid w:val="00940212"/>
    <w:rsid w:val="00942E6A"/>
    <w:rsid w:val="00942EC2"/>
    <w:rsid w:val="0094798C"/>
    <w:rsid w:val="0095230D"/>
    <w:rsid w:val="0095382B"/>
    <w:rsid w:val="00955470"/>
    <w:rsid w:val="00961B32"/>
    <w:rsid w:val="00964AE8"/>
    <w:rsid w:val="009656AD"/>
    <w:rsid w:val="00965923"/>
    <w:rsid w:val="0096647B"/>
    <w:rsid w:val="00970DB3"/>
    <w:rsid w:val="00974BB0"/>
    <w:rsid w:val="00975439"/>
    <w:rsid w:val="0098044A"/>
    <w:rsid w:val="00984778"/>
    <w:rsid w:val="009871BA"/>
    <w:rsid w:val="00995433"/>
    <w:rsid w:val="009958C2"/>
    <w:rsid w:val="009A0AF3"/>
    <w:rsid w:val="009A1E2F"/>
    <w:rsid w:val="009A1E95"/>
    <w:rsid w:val="009A5150"/>
    <w:rsid w:val="009A5F30"/>
    <w:rsid w:val="009B028B"/>
    <w:rsid w:val="009B05FC"/>
    <w:rsid w:val="009B07CD"/>
    <w:rsid w:val="009B16DE"/>
    <w:rsid w:val="009C19E9"/>
    <w:rsid w:val="009C21AE"/>
    <w:rsid w:val="009C3192"/>
    <w:rsid w:val="009D2DA6"/>
    <w:rsid w:val="009E1724"/>
    <w:rsid w:val="009E6986"/>
    <w:rsid w:val="009E7D45"/>
    <w:rsid w:val="009F22DB"/>
    <w:rsid w:val="009F3B87"/>
    <w:rsid w:val="00A016FB"/>
    <w:rsid w:val="00A03EF0"/>
    <w:rsid w:val="00A06B9E"/>
    <w:rsid w:val="00A1053B"/>
    <w:rsid w:val="00A10F02"/>
    <w:rsid w:val="00A13034"/>
    <w:rsid w:val="00A204CA"/>
    <w:rsid w:val="00A242F5"/>
    <w:rsid w:val="00A3562E"/>
    <w:rsid w:val="00A4023C"/>
    <w:rsid w:val="00A44AA1"/>
    <w:rsid w:val="00A53724"/>
    <w:rsid w:val="00A74259"/>
    <w:rsid w:val="00A82346"/>
    <w:rsid w:val="00A9671C"/>
    <w:rsid w:val="00AA0E96"/>
    <w:rsid w:val="00AA1553"/>
    <w:rsid w:val="00AA4058"/>
    <w:rsid w:val="00AA484C"/>
    <w:rsid w:val="00AB1408"/>
    <w:rsid w:val="00AB43D5"/>
    <w:rsid w:val="00AB504B"/>
    <w:rsid w:val="00AB556A"/>
    <w:rsid w:val="00AB57D3"/>
    <w:rsid w:val="00AB58FA"/>
    <w:rsid w:val="00AD0F1D"/>
    <w:rsid w:val="00AD2619"/>
    <w:rsid w:val="00AD7EB7"/>
    <w:rsid w:val="00AE06A4"/>
    <w:rsid w:val="00AE0C9B"/>
    <w:rsid w:val="00AE370F"/>
    <w:rsid w:val="00AE5998"/>
    <w:rsid w:val="00AE71BB"/>
    <w:rsid w:val="00AF4D03"/>
    <w:rsid w:val="00AF5AEC"/>
    <w:rsid w:val="00B00D57"/>
    <w:rsid w:val="00B03536"/>
    <w:rsid w:val="00B0648D"/>
    <w:rsid w:val="00B06B21"/>
    <w:rsid w:val="00B11743"/>
    <w:rsid w:val="00B14A0B"/>
    <w:rsid w:val="00B14AC3"/>
    <w:rsid w:val="00B15449"/>
    <w:rsid w:val="00B15704"/>
    <w:rsid w:val="00B2397F"/>
    <w:rsid w:val="00B24043"/>
    <w:rsid w:val="00B261CC"/>
    <w:rsid w:val="00B33AF3"/>
    <w:rsid w:val="00B36BDD"/>
    <w:rsid w:val="00B4114C"/>
    <w:rsid w:val="00B42A08"/>
    <w:rsid w:val="00B46A62"/>
    <w:rsid w:val="00B47FD1"/>
    <w:rsid w:val="00B5060B"/>
    <w:rsid w:val="00B516BB"/>
    <w:rsid w:val="00B6498B"/>
    <w:rsid w:val="00B6563D"/>
    <w:rsid w:val="00B65C41"/>
    <w:rsid w:val="00B74842"/>
    <w:rsid w:val="00BA391E"/>
    <w:rsid w:val="00BA59FC"/>
    <w:rsid w:val="00BA64E1"/>
    <w:rsid w:val="00BA6D6A"/>
    <w:rsid w:val="00BA7FDD"/>
    <w:rsid w:val="00BC1C96"/>
    <w:rsid w:val="00BC4631"/>
    <w:rsid w:val="00BD5535"/>
    <w:rsid w:val="00BD67B1"/>
    <w:rsid w:val="00BD6EA8"/>
    <w:rsid w:val="00C07B22"/>
    <w:rsid w:val="00C12B51"/>
    <w:rsid w:val="00C1317F"/>
    <w:rsid w:val="00C16023"/>
    <w:rsid w:val="00C24650"/>
    <w:rsid w:val="00C25AAF"/>
    <w:rsid w:val="00C27B36"/>
    <w:rsid w:val="00C33079"/>
    <w:rsid w:val="00C330DF"/>
    <w:rsid w:val="00C43FD6"/>
    <w:rsid w:val="00C45EBD"/>
    <w:rsid w:val="00C47D2D"/>
    <w:rsid w:val="00C507DA"/>
    <w:rsid w:val="00C50A9A"/>
    <w:rsid w:val="00C556FB"/>
    <w:rsid w:val="00C55CAA"/>
    <w:rsid w:val="00C55DE9"/>
    <w:rsid w:val="00C62547"/>
    <w:rsid w:val="00C6360C"/>
    <w:rsid w:val="00C6448B"/>
    <w:rsid w:val="00C7145C"/>
    <w:rsid w:val="00C746FD"/>
    <w:rsid w:val="00C768BB"/>
    <w:rsid w:val="00C80C66"/>
    <w:rsid w:val="00C83A13"/>
    <w:rsid w:val="00C860DC"/>
    <w:rsid w:val="00C86833"/>
    <w:rsid w:val="00C9068C"/>
    <w:rsid w:val="00C92967"/>
    <w:rsid w:val="00C97B08"/>
    <w:rsid w:val="00C97DD9"/>
    <w:rsid w:val="00CA03BB"/>
    <w:rsid w:val="00CA0C6F"/>
    <w:rsid w:val="00CA3D0C"/>
    <w:rsid w:val="00CA654B"/>
    <w:rsid w:val="00CB474B"/>
    <w:rsid w:val="00CD0243"/>
    <w:rsid w:val="00CD3D99"/>
    <w:rsid w:val="00CD4C7B"/>
    <w:rsid w:val="00CD6435"/>
    <w:rsid w:val="00CD74AB"/>
    <w:rsid w:val="00CE1251"/>
    <w:rsid w:val="00CE2784"/>
    <w:rsid w:val="00CE3213"/>
    <w:rsid w:val="00CE56D2"/>
    <w:rsid w:val="00D0075D"/>
    <w:rsid w:val="00D01782"/>
    <w:rsid w:val="00D11A22"/>
    <w:rsid w:val="00D124F9"/>
    <w:rsid w:val="00D263A5"/>
    <w:rsid w:val="00D3258F"/>
    <w:rsid w:val="00D33622"/>
    <w:rsid w:val="00D34B1E"/>
    <w:rsid w:val="00D402F5"/>
    <w:rsid w:val="00D43109"/>
    <w:rsid w:val="00D679C7"/>
    <w:rsid w:val="00D738D6"/>
    <w:rsid w:val="00D73C79"/>
    <w:rsid w:val="00D80795"/>
    <w:rsid w:val="00D80C75"/>
    <w:rsid w:val="00D80FF6"/>
    <w:rsid w:val="00D8542C"/>
    <w:rsid w:val="00D85FEB"/>
    <w:rsid w:val="00D87E00"/>
    <w:rsid w:val="00D9134D"/>
    <w:rsid w:val="00D95AF8"/>
    <w:rsid w:val="00D96D11"/>
    <w:rsid w:val="00DA5616"/>
    <w:rsid w:val="00DA7A03"/>
    <w:rsid w:val="00DB1818"/>
    <w:rsid w:val="00DB182D"/>
    <w:rsid w:val="00DC309B"/>
    <w:rsid w:val="00DC4DA2"/>
    <w:rsid w:val="00DC5F65"/>
    <w:rsid w:val="00DD28F1"/>
    <w:rsid w:val="00DE0D91"/>
    <w:rsid w:val="00DE17D1"/>
    <w:rsid w:val="00DE723B"/>
    <w:rsid w:val="00E02E71"/>
    <w:rsid w:val="00E031D2"/>
    <w:rsid w:val="00E062E3"/>
    <w:rsid w:val="00E149EA"/>
    <w:rsid w:val="00E1680E"/>
    <w:rsid w:val="00E17CE8"/>
    <w:rsid w:val="00E30BB2"/>
    <w:rsid w:val="00E30E12"/>
    <w:rsid w:val="00E36407"/>
    <w:rsid w:val="00E4091C"/>
    <w:rsid w:val="00E5517C"/>
    <w:rsid w:val="00E61B39"/>
    <w:rsid w:val="00E62835"/>
    <w:rsid w:val="00E6390C"/>
    <w:rsid w:val="00E64523"/>
    <w:rsid w:val="00E77645"/>
    <w:rsid w:val="00E83697"/>
    <w:rsid w:val="00E83B14"/>
    <w:rsid w:val="00E848A1"/>
    <w:rsid w:val="00EC0B53"/>
    <w:rsid w:val="00EC198A"/>
    <w:rsid w:val="00EC4A25"/>
    <w:rsid w:val="00ED51DA"/>
    <w:rsid w:val="00ED645E"/>
    <w:rsid w:val="00ED7640"/>
    <w:rsid w:val="00ED7BA2"/>
    <w:rsid w:val="00ED7FD1"/>
    <w:rsid w:val="00EE217F"/>
    <w:rsid w:val="00EE44AD"/>
    <w:rsid w:val="00EF54D1"/>
    <w:rsid w:val="00F0103A"/>
    <w:rsid w:val="00F025A2"/>
    <w:rsid w:val="00F0548C"/>
    <w:rsid w:val="00F061E1"/>
    <w:rsid w:val="00F068B5"/>
    <w:rsid w:val="00F07388"/>
    <w:rsid w:val="00F07FD6"/>
    <w:rsid w:val="00F2026E"/>
    <w:rsid w:val="00F21E8D"/>
    <w:rsid w:val="00F2210A"/>
    <w:rsid w:val="00F24379"/>
    <w:rsid w:val="00F3031B"/>
    <w:rsid w:val="00F33006"/>
    <w:rsid w:val="00F37743"/>
    <w:rsid w:val="00F43429"/>
    <w:rsid w:val="00F44FCE"/>
    <w:rsid w:val="00F4589D"/>
    <w:rsid w:val="00F4659E"/>
    <w:rsid w:val="00F4667C"/>
    <w:rsid w:val="00F472A7"/>
    <w:rsid w:val="00F4731F"/>
    <w:rsid w:val="00F52877"/>
    <w:rsid w:val="00F53AAD"/>
    <w:rsid w:val="00F53B29"/>
    <w:rsid w:val="00F54A3D"/>
    <w:rsid w:val="00F54F7D"/>
    <w:rsid w:val="00F653B8"/>
    <w:rsid w:val="00F71B89"/>
    <w:rsid w:val="00F7353C"/>
    <w:rsid w:val="00F76F8F"/>
    <w:rsid w:val="00F80C4B"/>
    <w:rsid w:val="00FA048B"/>
    <w:rsid w:val="00FA1266"/>
    <w:rsid w:val="00FA4966"/>
    <w:rsid w:val="00FB0194"/>
    <w:rsid w:val="00FB16A0"/>
    <w:rsid w:val="00FB3E24"/>
    <w:rsid w:val="00FC1192"/>
    <w:rsid w:val="00FC3516"/>
    <w:rsid w:val="00FD4EDD"/>
    <w:rsid w:val="00FE4ED3"/>
    <w:rsid w:val="00FF6A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paragraph" w:customStyle="1" w:styleId="Agreement">
    <w:name w:val="Agreement"/>
    <w:basedOn w:val="a"/>
    <w:next w:val="a"/>
    <w:uiPriority w:val="99"/>
    <w:rsid w:val="00FB0194"/>
    <w:pPr>
      <w:numPr>
        <w:numId w:val="35"/>
      </w:numPr>
      <w:spacing w:before="60" w:after="0"/>
    </w:pPr>
    <w:rPr>
      <w:rFonts w:ascii="Arial" w:eastAsia="MS Mincho" w:hAnsi="Arial"/>
      <w:b/>
      <w:szCs w:val="24"/>
      <w:lang w:eastAsia="en-GB"/>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543</TotalTime>
  <Pages>4</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87</cp:revision>
  <dcterms:created xsi:type="dcterms:W3CDTF">2021-01-12T07:44:00Z</dcterms:created>
  <dcterms:modified xsi:type="dcterms:W3CDTF">2021-08-06T00:49:00Z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